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04B89836" w:rsidR="00C23778" w:rsidRPr="00794614" w:rsidRDefault="00C23778" w:rsidP="00396C7D">
      <w:pPr>
        <w:pStyle w:val="Heading2"/>
        <w:tabs>
          <w:tab w:val="left" w:pos="11482"/>
        </w:tabs>
        <w:ind w:left="11482"/>
        <w:rPr>
          <w:rFonts w:ascii="Tahoma" w:eastAsia="Calibri" w:hAnsi="Tahoma" w:cs="Tahoma"/>
          <w:color w:val="0070C0"/>
          <w:sz w:val="22"/>
          <w:szCs w:val="22"/>
          <w:lang w:val="en-GB"/>
        </w:rPr>
      </w:pPr>
      <w:bookmarkStart w:id="0" w:name="_Ref39484039"/>
      <w:bookmarkStart w:id="1" w:name="_Ref40278562"/>
      <w:bookmarkStart w:id="2" w:name="_Toc126333945"/>
      <w:r w:rsidRPr="00794614">
        <w:rPr>
          <w:rFonts w:ascii="Tahoma" w:eastAsia="Calibri" w:hAnsi="Tahoma" w:cs="Tahoma"/>
          <w:color w:val="0070C0"/>
          <w:sz w:val="22"/>
          <w:szCs w:val="22"/>
          <w:lang w:val="en-GB"/>
        </w:rPr>
        <w:t>A</w:t>
      </w:r>
      <w:r w:rsidR="003A251B" w:rsidRPr="00794614">
        <w:rPr>
          <w:rFonts w:ascii="Tahoma" w:eastAsia="Calibri" w:hAnsi="Tahoma" w:cs="Tahoma"/>
          <w:color w:val="0070C0"/>
          <w:sz w:val="22"/>
          <w:szCs w:val="22"/>
          <w:lang w:val="en-GB"/>
        </w:rPr>
        <w:t>nnex</w:t>
      </w:r>
      <w:r w:rsidR="00ED1AD2" w:rsidRPr="00794614">
        <w:rPr>
          <w:rFonts w:ascii="Tahoma" w:eastAsia="Calibri" w:hAnsi="Tahoma" w:cs="Tahoma"/>
          <w:color w:val="0070C0"/>
          <w:sz w:val="22"/>
          <w:szCs w:val="22"/>
          <w:lang w:val="en-GB"/>
        </w:rPr>
        <w:t xml:space="preserve"> 6</w:t>
      </w:r>
      <w:r w:rsidRPr="00794614">
        <w:rPr>
          <w:rFonts w:ascii="Tahoma" w:eastAsia="Calibri" w:hAnsi="Tahoma" w:cs="Tahoma"/>
          <w:color w:val="0070C0"/>
          <w:sz w:val="22"/>
          <w:szCs w:val="22"/>
          <w:lang w:val="en-GB"/>
        </w:rPr>
        <w:t xml:space="preserve"> to the Terms and Conditions of P</w:t>
      </w:r>
      <w:r w:rsidR="003A251B" w:rsidRPr="00794614">
        <w:rPr>
          <w:rFonts w:ascii="Tahoma" w:eastAsia="Calibri" w:hAnsi="Tahoma" w:cs="Tahoma"/>
          <w:color w:val="0070C0"/>
          <w:sz w:val="22"/>
          <w:szCs w:val="22"/>
          <w:lang w:val="en-GB"/>
        </w:rPr>
        <w:t>rocurement “</w:t>
      </w:r>
      <w:r w:rsidRPr="00794614">
        <w:rPr>
          <w:rFonts w:ascii="Tahoma" w:eastAsia="Calibri" w:hAnsi="Tahoma" w:cs="Tahoma"/>
          <w:color w:val="0070C0"/>
          <w:sz w:val="22"/>
          <w:szCs w:val="22"/>
          <w:lang w:val="en-GB"/>
        </w:rPr>
        <w:t xml:space="preserve">Criteria and Conditions for Evaluating </w:t>
      </w:r>
      <w:r w:rsidR="003A251B" w:rsidRPr="00794614">
        <w:rPr>
          <w:rFonts w:ascii="Tahoma" w:eastAsia="Calibri" w:hAnsi="Tahoma" w:cs="Tahoma"/>
          <w:color w:val="0070C0"/>
          <w:sz w:val="22"/>
          <w:szCs w:val="22"/>
          <w:lang w:val="en-GB"/>
        </w:rPr>
        <w:t>Tenders</w:t>
      </w:r>
      <w:bookmarkEnd w:id="0"/>
      <w:bookmarkEnd w:id="1"/>
      <w:bookmarkEnd w:id="2"/>
      <w:r w:rsidR="003A251B" w:rsidRPr="00794614">
        <w:rPr>
          <w:rFonts w:ascii="Tahoma" w:eastAsia="Calibri" w:hAnsi="Tahoma" w:cs="Tahoma"/>
          <w:color w:val="0070C0"/>
          <w:sz w:val="22"/>
          <w:szCs w:val="22"/>
          <w:lang w:val="en-GB"/>
        </w:rPr>
        <w:t>“</w:t>
      </w:r>
    </w:p>
    <w:p w14:paraId="7226B88A" w14:textId="77777777" w:rsidR="00C23778" w:rsidRPr="00794614" w:rsidRDefault="00C23778" w:rsidP="00C23778">
      <w:pPr>
        <w:jc w:val="center"/>
        <w:rPr>
          <w:rFonts w:ascii="Tahoma" w:hAnsi="Tahoma" w:cs="Tahoma"/>
          <w:b/>
          <w:sz w:val="22"/>
          <w:szCs w:val="22"/>
          <w:lang w:val="en-GB"/>
        </w:rPr>
      </w:pPr>
    </w:p>
    <w:p w14:paraId="52826B0F" w14:textId="1493142E" w:rsidR="00C23778" w:rsidRPr="00794614" w:rsidRDefault="00C23778" w:rsidP="00C23778">
      <w:pPr>
        <w:pStyle w:val="Subtitle"/>
        <w:jc w:val="center"/>
        <w:rPr>
          <w:rFonts w:ascii="Tahoma" w:hAnsi="Tahoma" w:cs="Tahoma"/>
          <w:b/>
          <w:bCs/>
          <w:smallCaps/>
          <w:color w:val="auto"/>
          <w:sz w:val="22"/>
          <w:szCs w:val="22"/>
          <w:lang w:val="en-GB"/>
        </w:rPr>
      </w:pPr>
      <w:r w:rsidRPr="00794614">
        <w:rPr>
          <w:rFonts w:ascii="Tahoma" w:hAnsi="Tahoma" w:cs="Tahoma"/>
          <w:b/>
          <w:bCs/>
          <w:color w:val="auto"/>
          <w:sz w:val="22"/>
          <w:szCs w:val="22"/>
          <w:lang w:val="en-GB"/>
        </w:rPr>
        <w:t xml:space="preserve">CRITERIA </w:t>
      </w:r>
      <w:r w:rsidR="00DA7150" w:rsidRPr="00794614">
        <w:rPr>
          <w:rFonts w:ascii="Tahoma" w:hAnsi="Tahoma" w:cs="Tahoma"/>
          <w:b/>
          <w:bCs/>
          <w:color w:val="auto"/>
          <w:sz w:val="22"/>
          <w:szCs w:val="22"/>
          <w:lang w:val="en-GB"/>
        </w:rPr>
        <w:t xml:space="preserve">AND CONDITIONS </w:t>
      </w:r>
      <w:r w:rsidRPr="00794614">
        <w:rPr>
          <w:rFonts w:ascii="Tahoma" w:hAnsi="Tahoma" w:cs="Tahoma"/>
          <w:b/>
          <w:bCs/>
          <w:color w:val="auto"/>
          <w:sz w:val="22"/>
          <w:szCs w:val="22"/>
          <w:lang w:val="en-GB"/>
        </w:rPr>
        <w:t>FOR EVALUATING TENDERS</w:t>
      </w:r>
    </w:p>
    <w:p w14:paraId="1BEC628F" w14:textId="7E151D3A" w:rsidR="00C23778" w:rsidRPr="00794614" w:rsidRDefault="00C23778" w:rsidP="00396C7D">
      <w:pPr>
        <w:numPr>
          <w:ilvl w:val="0"/>
          <w:numId w:val="1"/>
        </w:numPr>
        <w:spacing w:after="120" w:line="240" w:lineRule="auto"/>
        <w:ind w:left="0" w:firstLine="567"/>
        <w:jc w:val="both"/>
        <w:rPr>
          <w:rFonts w:ascii="Tahoma" w:hAnsi="Tahoma" w:cs="Tahoma"/>
          <w:sz w:val="22"/>
          <w:szCs w:val="22"/>
          <w:lang w:val="en-GB"/>
        </w:rPr>
      </w:pPr>
      <w:r w:rsidRPr="00794614">
        <w:rPr>
          <w:rFonts w:ascii="Tahoma" w:hAnsi="Tahoma" w:cs="Tahoma"/>
          <w:sz w:val="22"/>
          <w:szCs w:val="22"/>
          <w:lang w:val="en-GB"/>
        </w:rPr>
        <w:t xml:space="preserve">The </w:t>
      </w:r>
      <w:r w:rsidR="003A251B" w:rsidRPr="00794614">
        <w:rPr>
          <w:rFonts w:ascii="Tahoma" w:hAnsi="Tahoma" w:cs="Tahoma"/>
          <w:sz w:val="22"/>
          <w:szCs w:val="22"/>
          <w:lang w:val="en-GB"/>
        </w:rPr>
        <w:t>C</w:t>
      </w:r>
      <w:r w:rsidRPr="00794614">
        <w:rPr>
          <w:rFonts w:ascii="Tahoma" w:hAnsi="Tahoma" w:cs="Tahoma"/>
          <w:sz w:val="22"/>
          <w:szCs w:val="22"/>
          <w:lang w:val="en-GB"/>
        </w:rPr>
        <w:t xml:space="preserve">ontracting </w:t>
      </w:r>
      <w:r w:rsidR="003A251B" w:rsidRPr="00794614">
        <w:rPr>
          <w:rFonts w:ascii="Tahoma" w:hAnsi="Tahoma" w:cs="Tahoma"/>
          <w:sz w:val="22"/>
          <w:szCs w:val="22"/>
          <w:lang w:val="en-GB"/>
        </w:rPr>
        <w:t>A</w:t>
      </w:r>
      <w:r w:rsidRPr="00794614">
        <w:rPr>
          <w:rFonts w:ascii="Tahoma" w:hAnsi="Tahoma" w:cs="Tahoma"/>
          <w:sz w:val="22"/>
          <w:szCs w:val="22"/>
          <w:lang w:val="en-GB"/>
        </w:rPr>
        <w:t xml:space="preserve">uthority shall select the most economically advantageous tender on the basis of price and criteria related to the subject of the </w:t>
      </w:r>
      <w:r w:rsidR="002F54C2" w:rsidRPr="00794614">
        <w:rPr>
          <w:rFonts w:ascii="Tahoma" w:hAnsi="Tahoma" w:cs="Tahoma"/>
          <w:sz w:val="22"/>
          <w:szCs w:val="22"/>
          <w:lang w:val="en-GB"/>
        </w:rPr>
        <w:t>P</w:t>
      </w:r>
      <w:r w:rsidRPr="00794614">
        <w:rPr>
          <w:rFonts w:ascii="Tahoma" w:hAnsi="Tahoma" w:cs="Tahoma"/>
          <w:sz w:val="22"/>
          <w:szCs w:val="22"/>
          <w:lang w:val="en-GB"/>
        </w:rPr>
        <w:t xml:space="preserve">rocurement, in accordance with the evaluation procedure set out in this </w:t>
      </w:r>
      <w:r w:rsidR="002F54C2" w:rsidRPr="00794614">
        <w:rPr>
          <w:rFonts w:ascii="Tahoma" w:hAnsi="Tahoma" w:cs="Tahoma"/>
          <w:sz w:val="22"/>
          <w:szCs w:val="22"/>
          <w:lang w:val="en-GB"/>
        </w:rPr>
        <w:t>A</w:t>
      </w:r>
      <w:r w:rsidRPr="00794614">
        <w:rPr>
          <w:rFonts w:ascii="Tahoma" w:hAnsi="Tahoma" w:cs="Tahoma"/>
          <w:sz w:val="22"/>
          <w:szCs w:val="22"/>
          <w:lang w:val="en-GB"/>
        </w:rPr>
        <w:t>nnex.</w:t>
      </w:r>
    </w:p>
    <w:p w14:paraId="01296C28" w14:textId="6340F458" w:rsidR="002679B0" w:rsidRPr="00794614" w:rsidRDefault="002679B0" w:rsidP="002679B0">
      <w:pPr>
        <w:numPr>
          <w:ilvl w:val="0"/>
          <w:numId w:val="1"/>
        </w:numPr>
        <w:spacing w:after="120" w:line="240" w:lineRule="auto"/>
        <w:ind w:left="0" w:firstLine="567"/>
        <w:jc w:val="both"/>
        <w:rPr>
          <w:rFonts w:ascii="Tahoma" w:hAnsi="Tahoma" w:cs="Tahoma"/>
          <w:sz w:val="22"/>
          <w:szCs w:val="22"/>
          <w:lang w:val="en-GB"/>
        </w:rPr>
      </w:pPr>
      <w:r w:rsidRPr="00794614">
        <w:rPr>
          <w:rFonts w:ascii="Tahoma" w:eastAsiaTheme="minorHAnsi" w:hAnsi="Tahoma" w:cs="Tahoma"/>
          <w:bCs/>
          <w:iCs/>
          <w:sz w:val="22"/>
          <w:szCs w:val="22"/>
          <w:lang w:val="en-GB"/>
        </w:rPr>
        <w:t>The price of the Procurement Object specified in the tender shall be considered unusually low if it appears unusually low, and shall in all cases be considered unusually low if it is 30 percent or more lower than the prices of all suppliers, whose tenders have not been rejected for other reasons, and whose offered price does not exceed the arithmetic mean of the prices proposed in the documents prepared by the Contracting Authority prior to the start of the Procurement Procedure.</w:t>
      </w:r>
    </w:p>
    <w:p w14:paraId="5B8974BA" w14:textId="1DBFE926" w:rsidR="00DA7150" w:rsidRPr="00794614" w:rsidRDefault="00DA7150" w:rsidP="00396C7D">
      <w:pPr>
        <w:numPr>
          <w:ilvl w:val="0"/>
          <w:numId w:val="1"/>
        </w:numPr>
        <w:spacing w:after="120" w:line="240" w:lineRule="auto"/>
        <w:ind w:left="0" w:firstLine="567"/>
        <w:jc w:val="both"/>
        <w:rPr>
          <w:rFonts w:ascii="Tahoma" w:hAnsi="Tahoma" w:cs="Tahoma"/>
          <w:sz w:val="22"/>
          <w:szCs w:val="22"/>
          <w:lang w:val="en-GB"/>
        </w:rPr>
      </w:pPr>
      <w:r w:rsidRPr="00794614">
        <w:rPr>
          <w:rFonts w:ascii="Tahoma" w:hAnsi="Tahoma" w:cs="Tahoma"/>
          <w:sz w:val="22"/>
          <w:szCs w:val="22"/>
          <w:lang w:val="en-GB"/>
        </w:rPr>
        <w:t xml:space="preserve">The </w:t>
      </w:r>
      <w:r w:rsidR="002679B0" w:rsidRPr="00794614">
        <w:rPr>
          <w:rFonts w:ascii="Tahoma" w:hAnsi="Tahoma" w:cs="Tahoma"/>
          <w:sz w:val="22"/>
          <w:szCs w:val="22"/>
          <w:lang w:val="en-GB"/>
        </w:rPr>
        <w:t>rank</w:t>
      </w:r>
      <w:r w:rsidRPr="00794614">
        <w:rPr>
          <w:rFonts w:ascii="Tahoma" w:hAnsi="Tahoma" w:cs="Tahoma"/>
          <w:sz w:val="22"/>
          <w:szCs w:val="22"/>
          <w:lang w:val="en-GB"/>
        </w:rPr>
        <w:t xml:space="preserve"> of tenders shall be determined in descending order of economic advantage. In cases where the economic advantage of the tenders of several suppliers is equal, the </w:t>
      </w:r>
      <w:r w:rsidR="002679B0" w:rsidRPr="00794614">
        <w:rPr>
          <w:rFonts w:ascii="Tahoma" w:hAnsi="Tahoma" w:cs="Tahoma"/>
          <w:sz w:val="22"/>
          <w:szCs w:val="22"/>
          <w:lang w:val="en-GB"/>
        </w:rPr>
        <w:t>S</w:t>
      </w:r>
      <w:r w:rsidRPr="00794614">
        <w:rPr>
          <w:rFonts w:ascii="Tahoma" w:hAnsi="Tahoma" w:cs="Tahoma"/>
          <w:sz w:val="22"/>
          <w:szCs w:val="22"/>
          <w:lang w:val="en-GB"/>
        </w:rPr>
        <w:t xml:space="preserve">upplier whose tender was submitted earlier shall be placed higher in the </w:t>
      </w:r>
      <w:r w:rsidR="002679B0" w:rsidRPr="00794614">
        <w:rPr>
          <w:rFonts w:ascii="Tahoma" w:hAnsi="Tahoma" w:cs="Tahoma"/>
          <w:sz w:val="22"/>
          <w:szCs w:val="22"/>
          <w:lang w:val="en-GB"/>
        </w:rPr>
        <w:t>rank</w:t>
      </w:r>
      <w:r w:rsidRPr="00794614">
        <w:rPr>
          <w:rFonts w:ascii="Tahoma" w:hAnsi="Tahoma" w:cs="Tahoma"/>
          <w:sz w:val="22"/>
          <w:szCs w:val="22"/>
          <w:lang w:val="en-GB"/>
        </w:rPr>
        <w:t xml:space="preserve"> of tenders. </w:t>
      </w:r>
    </w:p>
    <w:p w14:paraId="3676356D" w14:textId="6844B22E" w:rsidR="00C23778" w:rsidRPr="00794614" w:rsidRDefault="00C23778" w:rsidP="00396C7D">
      <w:pPr>
        <w:numPr>
          <w:ilvl w:val="0"/>
          <w:numId w:val="1"/>
        </w:numPr>
        <w:spacing w:after="120" w:line="240" w:lineRule="auto"/>
        <w:ind w:left="0" w:firstLine="567"/>
        <w:jc w:val="both"/>
        <w:rPr>
          <w:rFonts w:ascii="Tahoma" w:hAnsi="Tahoma" w:cs="Tahoma"/>
          <w:sz w:val="22"/>
          <w:szCs w:val="22"/>
          <w:lang w:val="en-GB"/>
        </w:rPr>
      </w:pPr>
      <w:r w:rsidRPr="00794614">
        <w:rPr>
          <w:rFonts w:ascii="Tahoma" w:hAnsi="Tahoma" w:cs="Tahoma"/>
          <w:sz w:val="22"/>
          <w:szCs w:val="22"/>
          <w:lang w:val="en-GB"/>
        </w:rPr>
        <w:t xml:space="preserve">Tender evaluation criteria: </w:t>
      </w:r>
    </w:p>
    <w:tbl>
      <w:tblPr>
        <w:tblW w:w="15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109"/>
        <w:gridCol w:w="4966"/>
        <w:gridCol w:w="1558"/>
        <w:gridCol w:w="3684"/>
        <w:gridCol w:w="12"/>
      </w:tblGrid>
      <w:tr w:rsidR="00F85553" w:rsidRPr="00794614" w14:paraId="49B05623" w14:textId="002AF436" w:rsidTr="00103598">
        <w:trPr>
          <w:trHeight w:val="396"/>
        </w:trPr>
        <w:tc>
          <w:tcPr>
            <w:tcW w:w="15175" w:type="dxa"/>
            <w:gridSpan w:val="6"/>
            <w:shd w:val="clear" w:color="auto" w:fill="FFC000" w:themeFill="accent4"/>
            <w:vAlign w:val="center"/>
          </w:tcPr>
          <w:p w14:paraId="0AE76162" w14:textId="356C3629" w:rsidR="002C7913" w:rsidRPr="00794614" w:rsidRDefault="002C7913" w:rsidP="001813F9">
            <w:pPr>
              <w:widowControl w:val="0"/>
              <w:tabs>
                <w:tab w:val="left" w:pos="851"/>
              </w:tabs>
              <w:spacing w:after="0" w:line="240" w:lineRule="auto"/>
              <w:ind w:right="-9"/>
              <w:jc w:val="center"/>
              <w:rPr>
                <w:rFonts w:ascii="Tahoma" w:eastAsia="Times New Roman" w:hAnsi="Tahoma" w:cs="Tahoma"/>
                <w:b/>
                <w:sz w:val="22"/>
                <w:szCs w:val="22"/>
                <w:lang w:val="en-GB"/>
              </w:rPr>
            </w:pPr>
            <w:r w:rsidRPr="00794614">
              <w:rPr>
                <w:rFonts w:ascii="Tahoma" w:eastAsia="Times New Roman" w:hAnsi="Tahoma" w:cs="Tahoma"/>
                <w:b/>
                <w:sz w:val="22"/>
                <w:szCs w:val="22"/>
                <w:lang w:val="en-GB"/>
              </w:rPr>
              <w:t xml:space="preserve">Part of the </w:t>
            </w:r>
            <w:r w:rsidR="002679B0" w:rsidRPr="00794614">
              <w:rPr>
                <w:rFonts w:ascii="Tahoma" w:eastAsia="Times New Roman" w:hAnsi="Tahoma" w:cs="Tahoma"/>
                <w:b/>
                <w:sz w:val="22"/>
                <w:szCs w:val="22"/>
                <w:lang w:val="en-GB"/>
              </w:rPr>
              <w:t>P</w:t>
            </w:r>
            <w:r w:rsidRPr="00794614">
              <w:rPr>
                <w:rFonts w:ascii="Tahoma" w:eastAsia="Times New Roman" w:hAnsi="Tahoma" w:cs="Tahoma"/>
                <w:b/>
                <w:sz w:val="22"/>
                <w:szCs w:val="22"/>
                <w:lang w:val="en-GB"/>
              </w:rPr>
              <w:t xml:space="preserve">rocurement </w:t>
            </w:r>
            <w:r w:rsidR="002679B0" w:rsidRPr="00794614">
              <w:rPr>
                <w:rFonts w:ascii="Tahoma" w:eastAsia="Times New Roman" w:hAnsi="Tahoma" w:cs="Tahoma"/>
                <w:b/>
                <w:sz w:val="22"/>
                <w:szCs w:val="22"/>
                <w:lang w:val="en-GB"/>
              </w:rPr>
              <w:t>O</w:t>
            </w:r>
            <w:r w:rsidRPr="00794614">
              <w:rPr>
                <w:rFonts w:ascii="Tahoma" w:eastAsia="Times New Roman" w:hAnsi="Tahoma" w:cs="Tahoma"/>
                <w:b/>
                <w:sz w:val="22"/>
                <w:szCs w:val="22"/>
                <w:lang w:val="en-GB"/>
              </w:rPr>
              <w:t xml:space="preserve">bject No – 1 </w:t>
            </w:r>
            <w:r w:rsidR="00EA7348" w:rsidRPr="00794614">
              <w:rPr>
                <w:rFonts w:ascii="Tahoma" w:eastAsia="Times New Roman" w:hAnsi="Tahoma" w:cs="Tahoma"/>
                <w:b/>
                <w:sz w:val="22"/>
                <w:szCs w:val="22"/>
                <w:lang w:val="en-GB"/>
              </w:rPr>
              <w:t>(of 1)</w:t>
            </w:r>
          </w:p>
        </w:tc>
      </w:tr>
      <w:tr w:rsidR="0052557E" w:rsidRPr="00794614" w14:paraId="50C4028D" w14:textId="77777777" w:rsidTr="00103598">
        <w:trPr>
          <w:gridAfter w:val="1"/>
          <w:wAfter w:w="12" w:type="dxa"/>
        </w:trPr>
        <w:tc>
          <w:tcPr>
            <w:tcW w:w="846" w:type="dxa"/>
            <w:shd w:val="clear" w:color="auto" w:fill="D0CECE" w:themeFill="background2" w:themeFillShade="E6"/>
            <w:vAlign w:val="center"/>
          </w:tcPr>
          <w:p w14:paraId="3DAFFE93" w14:textId="66601D29" w:rsidR="002C7913" w:rsidRPr="00794614" w:rsidRDefault="002C7913" w:rsidP="001813F9">
            <w:pPr>
              <w:widowControl w:val="0"/>
              <w:tabs>
                <w:tab w:val="left" w:pos="851"/>
              </w:tabs>
              <w:spacing w:line="240" w:lineRule="auto"/>
              <w:jc w:val="center"/>
              <w:rPr>
                <w:rFonts w:ascii="Tahoma" w:eastAsia="Times New Roman" w:hAnsi="Tahoma" w:cs="Tahoma"/>
                <w:b/>
                <w:sz w:val="22"/>
                <w:szCs w:val="22"/>
                <w:lang w:val="en-GB"/>
              </w:rPr>
            </w:pPr>
            <w:r w:rsidRPr="00794614">
              <w:rPr>
                <w:rFonts w:ascii="Tahoma" w:eastAsia="Times New Roman" w:hAnsi="Tahoma" w:cs="Tahoma"/>
                <w:b/>
                <w:sz w:val="22"/>
                <w:szCs w:val="22"/>
                <w:lang w:val="en-GB"/>
              </w:rPr>
              <w:t>No</w:t>
            </w:r>
          </w:p>
        </w:tc>
        <w:tc>
          <w:tcPr>
            <w:tcW w:w="4109" w:type="dxa"/>
            <w:shd w:val="clear" w:color="auto" w:fill="D0CECE" w:themeFill="background2" w:themeFillShade="E6"/>
            <w:vAlign w:val="center"/>
          </w:tcPr>
          <w:p w14:paraId="6FEC760E" w14:textId="2E748759" w:rsidR="002C7913" w:rsidRPr="00794614" w:rsidRDefault="004C2F98" w:rsidP="001813F9">
            <w:pPr>
              <w:widowControl w:val="0"/>
              <w:tabs>
                <w:tab w:val="left" w:pos="851"/>
              </w:tabs>
              <w:spacing w:line="240" w:lineRule="auto"/>
              <w:jc w:val="center"/>
              <w:rPr>
                <w:rFonts w:ascii="Tahoma" w:eastAsia="Times New Roman" w:hAnsi="Tahoma" w:cs="Tahoma"/>
                <w:b/>
                <w:sz w:val="22"/>
                <w:szCs w:val="22"/>
                <w:lang w:val="en-GB"/>
              </w:rPr>
            </w:pPr>
            <w:r w:rsidRPr="00794614">
              <w:rPr>
                <w:rFonts w:ascii="Tahoma" w:eastAsia="Times New Roman" w:hAnsi="Tahoma" w:cs="Tahoma"/>
                <w:b/>
                <w:sz w:val="22"/>
                <w:szCs w:val="22"/>
                <w:lang w:val="en-GB"/>
              </w:rPr>
              <w:t xml:space="preserve">Name/description </w:t>
            </w:r>
            <w:r w:rsidR="002C7913" w:rsidRPr="00794614">
              <w:rPr>
                <w:rFonts w:ascii="Tahoma" w:eastAsia="Times New Roman" w:hAnsi="Tahoma" w:cs="Tahoma"/>
                <w:b/>
                <w:sz w:val="22"/>
                <w:szCs w:val="22"/>
                <w:lang w:val="en-GB"/>
              </w:rPr>
              <w:t>of evaluation criterion</w:t>
            </w:r>
          </w:p>
        </w:tc>
        <w:tc>
          <w:tcPr>
            <w:tcW w:w="4966" w:type="dxa"/>
            <w:shd w:val="clear" w:color="auto" w:fill="D0CECE" w:themeFill="background2" w:themeFillShade="E6"/>
            <w:vAlign w:val="center"/>
          </w:tcPr>
          <w:p w14:paraId="4C1153E1" w14:textId="77777777" w:rsidR="002679B0" w:rsidRPr="00794614" w:rsidRDefault="002679B0" w:rsidP="002679B0">
            <w:pPr>
              <w:widowControl w:val="0"/>
              <w:tabs>
                <w:tab w:val="left" w:pos="851"/>
              </w:tabs>
              <w:spacing w:line="240" w:lineRule="auto"/>
              <w:ind w:right="-108"/>
              <w:jc w:val="center"/>
              <w:rPr>
                <w:rFonts w:ascii="Tahoma" w:eastAsia="Times New Roman" w:hAnsi="Tahoma" w:cs="Tahoma"/>
                <w:b/>
                <w:sz w:val="22"/>
                <w:szCs w:val="22"/>
                <w:lang w:val="en-GB"/>
              </w:rPr>
            </w:pPr>
            <w:r w:rsidRPr="00794614">
              <w:rPr>
                <w:rFonts w:ascii="Tahoma" w:eastAsia="Times New Roman" w:hAnsi="Tahoma" w:cs="Tahoma"/>
                <w:b/>
                <w:bCs/>
                <w:sz w:val="22"/>
                <w:szCs w:val="22"/>
                <w:lang w:val="en-GB"/>
              </w:rPr>
              <w:t>Procedure for awarding points</w:t>
            </w:r>
          </w:p>
          <w:p w14:paraId="5D79E0A9" w14:textId="34E4E426" w:rsidR="002C7913" w:rsidRPr="00794614" w:rsidRDefault="002C7913" w:rsidP="001813F9">
            <w:pPr>
              <w:widowControl w:val="0"/>
              <w:tabs>
                <w:tab w:val="left" w:pos="851"/>
              </w:tabs>
              <w:spacing w:line="240" w:lineRule="auto"/>
              <w:ind w:right="-108"/>
              <w:jc w:val="center"/>
              <w:rPr>
                <w:rFonts w:ascii="Tahoma" w:eastAsia="Times New Roman" w:hAnsi="Tahoma" w:cs="Tahoma"/>
                <w:b/>
                <w:sz w:val="22"/>
                <w:szCs w:val="22"/>
                <w:lang w:val="en-GB"/>
              </w:rPr>
            </w:pPr>
          </w:p>
        </w:tc>
        <w:tc>
          <w:tcPr>
            <w:tcW w:w="1558" w:type="dxa"/>
            <w:shd w:val="clear" w:color="auto" w:fill="D0CECE" w:themeFill="background2" w:themeFillShade="E6"/>
            <w:vAlign w:val="center"/>
          </w:tcPr>
          <w:p w14:paraId="27AC8AB0" w14:textId="12077FC7" w:rsidR="002C7913" w:rsidRPr="00794614" w:rsidRDefault="002C7913" w:rsidP="00396C7D">
            <w:pPr>
              <w:widowControl w:val="0"/>
              <w:tabs>
                <w:tab w:val="left" w:pos="851"/>
              </w:tabs>
              <w:spacing w:after="0" w:line="240" w:lineRule="auto"/>
              <w:ind w:right="-9"/>
              <w:jc w:val="center"/>
              <w:rPr>
                <w:rFonts w:ascii="Tahoma" w:eastAsia="Times New Roman" w:hAnsi="Tahoma" w:cs="Tahoma"/>
                <w:b/>
                <w:i/>
                <w:iCs/>
                <w:sz w:val="22"/>
                <w:szCs w:val="22"/>
                <w:lang w:val="en-GB"/>
              </w:rPr>
            </w:pPr>
            <w:r w:rsidRPr="00794614">
              <w:rPr>
                <w:rFonts w:ascii="Tahoma" w:eastAsia="Times New Roman" w:hAnsi="Tahoma" w:cs="Tahoma"/>
                <w:b/>
                <w:sz w:val="22"/>
                <w:szCs w:val="22"/>
                <w:lang w:val="en-GB"/>
              </w:rPr>
              <w:t xml:space="preserve">Relative weight / </w:t>
            </w:r>
            <w:r w:rsidR="009B1200" w:rsidRPr="00794614">
              <w:rPr>
                <w:rFonts w:ascii="Tahoma" w:eastAsia="Times New Roman" w:hAnsi="Tahoma" w:cs="Tahoma"/>
                <w:b/>
                <w:sz w:val="22"/>
                <w:szCs w:val="22"/>
                <w:lang w:val="en-GB"/>
              </w:rPr>
              <w:t xml:space="preserve">Maximum </w:t>
            </w:r>
            <w:r w:rsidRPr="00794614">
              <w:rPr>
                <w:rFonts w:ascii="Tahoma" w:eastAsia="Times New Roman" w:hAnsi="Tahoma" w:cs="Tahoma"/>
                <w:b/>
                <w:sz w:val="22"/>
                <w:szCs w:val="22"/>
                <w:lang w:val="en-GB"/>
              </w:rPr>
              <w:t xml:space="preserve">number </w:t>
            </w:r>
            <w:r w:rsidR="009B1200" w:rsidRPr="00794614">
              <w:rPr>
                <w:rFonts w:ascii="Tahoma" w:eastAsia="Times New Roman" w:hAnsi="Tahoma" w:cs="Tahoma"/>
                <w:b/>
                <w:sz w:val="22"/>
                <w:szCs w:val="22"/>
                <w:lang w:val="en-GB"/>
              </w:rPr>
              <w:t xml:space="preserve">of </w:t>
            </w:r>
            <w:r w:rsidRPr="00794614">
              <w:rPr>
                <w:rFonts w:ascii="Tahoma" w:eastAsia="Times New Roman" w:hAnsi="Tahoma" w:cs="Tahoma"/>
                <w:b/>
                <w:sz w:val="22"/>
                <w:szCs w:val="22"/>
                <w:lang w:val="en-GB"/>
              </w:rPr>
              <w:t>points</w:t>
            </w:r>
          </w:p>
        </w:tc>
        <w:tc>
          <w:tcPr>
            <w:tcW w:w="3684" w:type="dxa"/>
            <w:shd w:val="clear" w:color="auto" w:fill="D0CECE" w:themeFill="background2" w:themeFillShade="E6"/>
            <w:vAlign w:val="center"/>
          </w:tcPr>
          <w:p w14:paraId="4921DB1A" w14:textId="7D9DD13A" w:rsidR="002C7913" w:rsidRPr="00794614" w:rsidRDefault="002C7913" w:rsidP="002C7913">
            <w:pPr>
              <w:widowControl w:val="0"/>
              <w:tabs>
                <w:tab w:val="left" w:pos="851"/>
              </w:tabs>
              <w:spacing w:after="0" w:line="240" w:lineRule="auto"/>
              <w:ind w:right="-9"/>
              <w:jc w:val="center"/>
              <w:rPr>
                <w:rFonts w:ascii="Tahoma" w:eastAsia="Times New Roman" w:hAnsi="Tahoma" w:cs="Tahoma"/>
                <w:b/>
                <w:sz w:val="22"/>
                <w:szCs w:val="22"/>
                <w:lang w:val="en-GB"/>
              </w:rPr>
            </w:pPr>
            <w:r w:rsidRPr="00794614">
              <w:rPr>
                <w:rStyle w:val="Laukeliai"/>
                <w:rFonts w:ascii="Tahoma" w:eastAsia="Arial" w:hAnsi="Tahoma" w:cs="Tahoma"/>
                <w:b/>
                <w:bCs/>
                <w:sz w:val="22"/>
                <w:szCs w:val="22"/>
                <w:lang w:val="en-GB"/>
              </w:rPr>
              <w:t xml:space="preserve">Documents / information </w:t>
            </w:r>
            <w:r w:rsidRPr="00794614">
              <w:rPr>
                <w:rStyle w:val="Laukeliai"/>
                <w:rFonts w:ascii="Tahoma" w:eastAsia="Arial" w:hAnsi="Tahoma" w:cs="Tahoma"/>
                <w:b/>
                <w:bCs/>
                <w:sz w:val="22"/>
                <w:szCs w:val="22"/>
                <w:u w:val="single"/>
                <w:lang w:val="en-GB"/>
              </w:rPr>
              <w:t xml:space="preserve">to </w:t>
            </w:r>
            <w:r w:rsidRPr="00794614">
              <w:rPr>
                <w:rStyle w:val="Laukeliai"/>
                <w:rFonts w:ascii="Tahoma" w:eastAsia="Arial" w:hAnsi="Tahoma" w:cs="Tahoma"/>
                <w:b/>
                <w:bCs/>
                <w:sz w:val="22"/>
                <w:szCs w:val="22"/>
                <w:lang w:val="en-GB"/>
              </w:rPr>
              <w:t xml:space="preserve">be submitted </w:t>
            </w:r>
            <w:r w:rsidRPr="00794614">
              <w:rPr>
                <w:rStyle w:val="Laukeliai"/>
                <w:rFonts w:ascii="Tahoma" w:eastAsia="Arial" w:hAnsi="Tahoma" w:cs="Tahoma"/>
                <w:b/>
                <w:bCs/>
                <w:sz w:val="22"/>
                <w:szCs w:val="22"/>
                <w:u w:val="single"/>
                <w:lang w:val="en-GB"/>
              </w:rPr>
              <w:t>with the tender</w:t>
            </w:r>
          </w:p>
        </w:tc>
      </w:tr>
      <w:tr w:rsidR="00DC36D7" w:rsidRPr="00794614" w14:paraId="1C985005" w14:textId="32DF5D1F" w:rsidTr="00103598">
        <w:trPr>
          <w:gridAfter w:val="1"/>
          <w:wAfter w:w="12" w:type="dxa"/>
          <w:trHeight w:val="404"/>
        </w:trPr>
        <w:tc>
          <w:tcPr>
            <w:tcW w:w="846" w:type="dxa"/>
            <w:vAlign w:val="center"/>
          </w:tcPr>
          <w:p w14:paraId="01A040EF" w14:textId="6478870F" w:rsidR="002C7913" w:rsidRPr="00794614"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2"/>
                <w:szCs w:val="22"/>
                <w:lang w:val="en-GB"/>
              </w:rPr>
            </w:pPr>
          </w:p>
        </w:tc>
        <w:tc>
          <w:tcPr>
            <w:tcW w:w="9075" w:type="dxa"/>
            <w:gridSpan w:val="2"/>
            <w:vAlign w:val="center"/>
          </w:tcPr>
          <w:p w14:paraId="6D05E2BB" w14:textId="1B9FE4A6" w:rsidR="002C7913" w:rsidRPr="00794614" w:rsidRDefault="002C7913" w:rsidP="00396C7D">
            <w:pPr>
              <w:widowControl w:val="0"/>
              <w:tabs>
                <w:tab w:val="left" w:pos="851"/>
              </w:tabs>
              <w:spacing w:after="0" w:line="240" w:lineRule="auto"/>
              <w:rPr>
                <w:rFonts w:ascii="Tahoma" w:eastAsia="Times New Roman" w:hAnsi="Tahoma" w:cs="Tahoma"/>
                <w:sz w:val="22"/>
                <w:szCs w:val="22"/>
                <w:lang w:val="en-GB"/>
              </w:rPr>
            </w:pPr>
            <w:r w:rsidRPr="00794614">
              <w:rPr>
                <w:rFonts w:ascii="Tahoma" w:eastAsia="Times New Roman" w:hAnsi="Tahoma" w:cs="Tahoma"/>
                <w:b/>
                <w:iCs/>
                <w:sz w:val="22"/>
                <w:szCs w:val="22"/>
                <w:lang w:val="en-GB"/>
              </w:rPr>
              <w:t>Price</w:t>
            </w:r>
          </w:p>
        </w:tc>
        <w:tc>
          <w:tcPr>
            <w:tcW w:w="1558" w:type="dxa"/>
            <w:vAlign w:val="center"/>
          </w:tcPr>
          <w:p w14:paraId="15D80DDB" w14:textId="5A763BEB" w:rsidR="002C7913" w:rsidRPr="00794614" w:rsidRDefault="00CD55B1" w:rsidP="00396C7D">
            <w:pPr>
              <w:widowControl w:val="0"/>
              <w:tabs>
                <w:tab w:val="left" w:pos="851"/>
              </w:tabs>
              <w:spacing w:after="0" w:line="240" w:lineRule="auto"/>
              <w:jc w:val="center"/>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80</w:t>
            </w:r>
            <w:r w:rsidR="00EB3655" w:rsidRPr="00794614">
              <w:rPr>
                <w:rFonts w:ascii="Tahoma" w:eastAsia="Times New Roman" w:hAnsi="Tahoma" w:cs="Tahoma"/>
                <w:b/>
                <w:bCs/>
                <w:sz w:val="22"/>
                <w:szCs w:val="22"/>
                <w:lang w:val="en-GB"/>
              </w:rPr>
              <w:t>.01</w:t>
            </w:r>
          </w:p>
        </w:tc>
        <w:tc>
          <w:tcPr>
            <w:tcW w:w="3684" w:type="dxa"/>
            <w:vAlign w:val="center"/>
          </w:tcPr>
          <w:p w14:paraId="3E043E96" w14:textId="1E9B6826" w:rsidR="002C7913" w:rsidRPr="00794614" w:rsidRDefault="002C7913" w:rsidP="00396C7D">
            <w:pPr>
              <w:widowControl w:val="0"/>
              <w:tabs>
                <w:tab w:val="left" w:pos="851"/>
              </w:tabs>
              <w:spacing w:after="0" w:line="240" w:lineRule="auto"/>
              <w:rPr>
                <w:rFonts w:ascii="Tahoma" w:eastAsia="Times New Roman" w:hAnsi="Tahoma" w:cs="Tahoma"/>
                <w:sz w:val="22"/>
                <w:szCs w:val="22"/>
                <w:lang w:val="en-GB"/>
              </w:rPr>
            </w:pPr>
            <w:r w:rsidRPr="00794614">
              <w:rPr>
                <w:rFonts w:ascii="Tahoma" w:eastAsia="Times New Roman" w:hAnsi="Tahoma" w:cs="Tahoma"/>
                <w:sz w:val="22"/>
                <w:szCs w:val="22"/>
                <w:lang w:val="en-GB"/>
              </w:rPr>
              <w:t>Tender form (Annex 5 to the Terms and Conditions of P</w:t>
            </w:r>
            <w:r w:rsidR="004425F2" w:rsidRPr="00794614">
              <w:rPr>
                <w:rFonts w:ascii="Tahoma" w:eastAsia="Times New Roman" w:hAnsi="Tahoma" w:cs="Tahoma"/>
                <w:sz w:val="22"/>
                <w:szCs w:val="22"/>
                <w:lang w:val="en-GB"/>
              </w:rPr>
              <w:t>rocurement</w:t>
            </w:r>
            <w:r w:rsidRPr="00794614">
              <w:rPr>
                <w:rFonts w:ascii="Tahoma" w:eastAsia="Times New Roman" w:hAnsi="Tahoma" w:cs="Tahoma"/>
                <w:sz w:val="22"/>
                <w:szCs w:val="22"/>
                <w:lang w:val="en-GB"/>
              </w:rPr>
              <w:t>)</w:t>
            </w:r>
            <w:r w:rsidR="00F24960" w:rsidRPr="00794614">
              <w:rPr>
                <w:rFonts w:ascii="Tahoma" w:eastAsia="Times New Roman" w:hAnsi="Tahoma" w:cs="Tahoma"/>
                <w:sz w:val="22"/>
                <w:szCs w:val="22"/>
                <w:lang w:val="en-GB"/>
              </w:rPr>
              <w:t>.</w:t>
            </w:r>
          </w:p>
        </w:tc>
      </w:tr>
      <w:tr w:rsidR="0012267A" w:rsidRPr="00794614" w14:paraId="13ECB66A" w14:textId="77777777" w:rsidTr="00CD55B1">
        <w:trPr>
          <w:gridAfter w:val="1"/>
          <w:wAfter w:w="12" w:type="dxa"/>
          <w:trHeight w:val="427"/>
        </w:trPr>
        <w:tc>
          <w:tcPr>
            <w:tcW w:w="846" w:type="dxa"/>
            <w:vAlign w:val="center"/>
          </w:tcPr>
          <w:p w14:paraId="210F8D04" w14:textId="77777777" w:rsidR="0012267A" w:rsidRPr="00794614" w:rsidRDefault="0012267A"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2"/>
                <w:szCs w:val="22"/>
                <w:lang w:val="en-GB"/>
              </w:rPr>
            </w:pPr>
          </w:p>
        </w:tc>
        <w:tc>
          <w:tcPr>
            <w:tcW w:w="9075" w:type="dxa"/>
            <w:gridSpan w:val="2"/>
            <w:vAlign w:val="center"/>
          </w:tcPr>
          <w:p w14:paraId="6CA196B6" w14:textId="7A7609C6" w:rsidR="0012267A" w:rsidRPr="00794614" w:rsidRDefault="00356B8E" w:rsidP="00396C7D">
            <w:pPr>
              <w:widowControl w:val="0"/>
              <w:tabs>
                <w:tab w:val="left" w:pos="851"/>
              </w:tabs>
              <w:spacing w:after="0" w:line="240" w:lineRule="auto"/>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Quality</w:t>
            </w:r>
          </w:p>
        </w:tc>
        <w:tc>
          <w:tcPr>
            <w:tcW w:w="1558" w:type="dxa"/>
            <w:vAlign w:val="center"/>
          </w:tcPr>
          <w:p w14:paraId="0E1FB02B" w14:textId="5D202161" w:rsidR="0012267A" w:rsidRPr="00794614" w:rsidRDefault="00EB3655" w:rsidP="00396C7D">
            <w:pPr>
              <w:widowControl w:val="0"/>
              <w:tabs>
                <w:tab w:val="left" w:pos="851"/>
              </w:tabs>
              <w:spacing w:after="0" w:line="240" w:lineRule="auto"/>
              <w:jc w:val="center"/>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19.99</w:t>
            </w:r>
          </w:p>
        </w:tc>
        <w:tc>
          <w:tcPr>
            <w:tcW w:w="3684" w:type="dxa"/>
            <w:vAlign w:val="center"/>
          </w:tcPr>
          <w:p w14:paraId="70B61266" w14:textId="287E0812" w:rsidR="0012267A" w:rsidRPr="00794614" w:rsidRDefault="004139D3" w:rsidP="00396C7D">
            <w:pPr>
              <w:widowControl w:val="0"/>
              <w:tabs>
                <w:tab w:val="left" w:pos="851"/>
              </w:tabs>
              <w:spacing w:after="0" w:line="240" w:lineRule="auto"/>
              <w:rPr>
                <w:rFonts w:ascii="Tahoma" w:eastAsia="Times New Roman" w:hAnsi="Tahoma" w:cs="Tahoma"/>
                <w:sz w:val="22"/>
                <w:szCs w:val="22"/>
                <w:lang w:val="en-GB"/>
              </w:rPr>
            </w:pPr>
            <w:r w:rsidRPr="00794614">
              <w:rPr>
                <w:rFonts w:ascii="Tahoma" w:eastAsia="Times New Roman" w:hAnsi="Tahoma" w:cs="Tahoma"/>
                <w:sz w:val="22"/>
                <w:szCs w:val="22"/>
                <w:lang w:val="en-GB"/>
              </w:rPr>
              <w:t>See below.</w:t>
            </w:r>
          </w:p>
        </w:tc>
      </w:tr>
      <w:tr w:rsidR="00FC5497" w:rsidRPr="00794614" w14:paraId="578F6EDC" w14:textId="708E8951" w:rsidTr="00103598">
        <w:trPr>
          <w:gridAfter w:val="1"/>
          <w:wAfter w:w="12" w:type="dxa"/>
        </w:trPr>
        <w:tc>
          <w:tcPr>
            <w:tcW w:w="846" w:type="dxa"/>
          </w:tcPr>
          <w:p w14:paraId="63E4BAB1" w14:textId="4730246D" w:rsidR="00FC5497" w:rsidRPr="00794614" w:rsidRDefault="00F771FC" w:rsidP="00FC5497">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2</w:t>
            </w:r>
            <w:r w:rsidR="00FC5497" w:rsidRPr="00794614">
              <w:rPr>
                <w:rFonts w:ascii="Tahoma" w:eastAsia="Times New Roman" w:hAnsi="Tahoma" w:cs="Tahoma"/>
                <w:b/>
                <w:iCs/>
                <w:sz w:val="22"/>
                <w:szCs w:val="22"/>
                <w:lang w:val="en-GB"/>
              </w:rPr>
              <w:t>.</w:t>
            </w:r>
            <w:r w:rsidR="00356B8E" w:rsidRPr="00794614">
              <w:rPr>
                <w:rFonts w:ascii="Tahoma" w:eastAsia="Times New Roman" w:hAnsi="Tahoma" w:cs="Tahoma"/>
                <w:b/>
                <w:iCs/>
                <w:sz w:val="22"/>
                <w:szCs w:val="22"/>
                <w:lang w:val="en-GB"/>
              </w:rPr>
              <w:t>1</w:t>
            </w:r>
          </w:p>
        </w:tc>
        <w:tc>
          <w:tcPr>
            <w:tcW w:w="14317" w:type="dxa"/>
            <w:gridSpan w:val="4"/>
            <w:tcBorders>
              <w:top w:val="single" w:sz="4" w:space="0" w:color="auto"/>
              <w:left w:val="single" w:sz="4" w:space="0" w:color="auto"/>
              <w:bottom w:val="single" w:sz="4" w:space="0" w:color="auto"/>
            </w:tcBorders>
          </w:tcPr>
          <w:p w14:paraId="2736DD9E" w14:textId="34F14E32" w:rsidR="00AA2051" w:rsidRPr="00794614" w:rsidRDefault="002679B0" w:rsidP="00AA2051">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Range of f</w:t>
            </w:r>
            <w:r w:rsidR="00CD55B1" w:rsidRPr="00794614">
              <w:rPr>
                <w:rFonts w:ascii="Tahoma" w:eastAsia="Times New Roman" w:hAnsi="Tahoma" w:cs="Tahoma"/>
                <w:b/>
                <w:bCs/>
                <w:sz w:val="22"/>
                <w:szCs w:val="22"/>
                <w:lang w:val="en-GB"/>
              </w:rPr>
              <w:t>requenc</w:t>
            </w:r>
            <w:r w:rsidRPr="00794614">
              <w:rPr>
                <w:rFonts w:ascii="Tahoma" w:eastAsia="Times New Roman" w:hAnsi="Tahoma" w:cs="Tahoma"/>
                <w:b/>
                <w:bCs/>
                <w:sz w:val="22"/>
                <w:szCs w:val="22"/>
                <w:lang w:val="en-GB"/>
              </w:rPr>
              <w:t>ies</w:t>
            </w:r>
          </w:p>
        </w:tc>
      </w:tr>
      <w:tr w:rsidR="00AA2051" w:rsidRPr="00794614" w14:paraId="6CA4E72F" w14:textId="1DAB99B7" w:rsidTr="000B49A5">
        <w:trPr>
          <w:gridAfter w:val="1"/>
          <w:wAfter w:w="12" w:type="dxa"/>
          <w:trHeight w:val="465"/>
        </w:trPr>
        <w:tc>
          <w:tcPr>
            <w:tcW w:w="846" w:type="dxa"/>
            <w:vMerge w:val="restart"/>
          </w:tcPr>
          <w:p w14:paraId="4B5BFB7A" w14:textId="77777777" w:rsidR="00AA2051" w:rsidRPr="00794614" w:rsidRDefault="00AA2051" w:rsidP="00FC5497">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val="restart"/>
            <w:tcBorders>
              <w:top w:val="single" w:sz="4" w:space="0" w:color="auto"/>
              <w:left w:val="single" w:sz="4" w:space="0" w:color="auto"/>
            </w:tcBorders>
          </w:tcPr>
          <w:p w14:paraId="52858668" w14:textId="03905729" w:rsidR="00AA2051" w:rsidRPr="00794614" w:rsidRDefault="002679B0" w:rsidP="00AA2051">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Point 5.1 of </w:t>
            </w:r>
            <w:r w:rsidR="00AA2051" w:rsidRPr="00794614">
              <w:rPr>
                <w:rFonts w:ascii="Tahoma" w:eastAsia="Times New Roman" w:hAnsi="Tahoma" w:cs="Tahoma"/>
                <w:sz w:val="22"/>
                <w:szCs w:val="22"/>
                <w:lang w:val="en-GB"/>
              </w:rPr>
              <w:t xml:space="preserve">Technical </w:t>
            </w:r>
            <w:r w:rsidRPr="00794614">
              <w:rPr>
                <w:rFonts w:ascii="Tahoma" w:eastAsia="Times New Roman" w:hAnsi="Tahoma" w:cs="Tahoma"/>
                <w:sz w:val="22"/>
                <w:szCs w:val="22"/>
                <w:lang w:val="en-GB"/>
              </w:rPr>
              <w:t>S</w:t>
            </w:r>
            <w:r w:rsidR="00AA2051" w:rsidRPr="00794614">
              <w:rPr>
                <w:rFonts w:ascii="Tahoma" w:eastAsia="Times New Roman" w:hAnsi="Tahoma" w:cs="Tahoma"/>
                <w:sz w:val="22"/>
                <w:szCs w:val="22"/>
                <w:lang w:val="en-GB"/>
              </w:rPr>
              <w:t>pecifications</w:t>
            </w:r>
          </w:p>
          <w:p w14:paraId="22CB4F10" w14:textId="241BEEFC" w:rsidR="00AA2051" w:rsidRPr="00794614" w:rsidRDefault="00AA2051" w:rsidP="00AA2051">
            <w:pPr>
              <w:spacing w:after="0"/>
              <w:jc w:val="both"/>
              <w:rPr>
                <w:rFonts w:ascii="Tahoma" w:eastAsia="Calibri" w:hAnsi="Tahoma" w:cs="Tahoma"/>
                <w:sz w:val="22"/>
                <w:szCs w:val="22"/>
                <w:lang w:val="en-GB" w:eastAsia="en-US"/>
              </w:rPr>
            </w:pPr>
            <w:r w:rsidRPr="00794614">
              <w:rPr>
                <w:rFonts w:ascii="Tahoma" w:eastAsia="Times New Roman" w:hAnsi="Tahoma" w:cs="Tahoma"/>
                <w:sz w:val="22"/>
                <w:szCs w:val="22"/>
                <w:lang w:val="en-GB"/>
              </w:rPr>
              <w:t xml:space="preserve">Characteristic value, parameters – </w:t>
            </w:r>
            <w:r w:rsidRPr="00794614">
              <w:rPr>
                <w:rFonts w:ascii="Tahoma" w:eastAsia="Calibri" w:hAnsi="Tahoma" w:cs="Tahoma"/>
                <w:sz w:val="22"/>
                <w:szCs w:val="22"/>
                <w:lang w:val="en-GB" w:eastAsia="en-US"/>
              </w:rPr>
              <w:t>Not less than 9 kHz to 8 GHz</w:t>
            </w:r>
          </w:p>
        </w:tc>
        <w:tc>
          <w:tcPr>
            <w:tcW w:w="4966" w:type="dxa"/>
            <w:tcBorders>
              <w:top w:val="single" w:sz="4" w:space="0" w:color="auto"/>
              <w:left w:val="single" w:sz="4" w:space="0" w:color="auto"/>
              <w:bottom w:val="single" w:sz="4" w:space="0" w:color="auto"/>
            </w:tcBorders>
          </w:tcPr>
          <w:p w14:paraId="2AB5B8EE" w14:textId="5C1C84B9" w:rsidR="00AA2051" w:rsidRPr="00794614" w:rsidRDefault="00AA2051" w:rsidP="00AA2051">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Not less than 9 kHz to 12 GHz</w:t>
            </w:r>
          </w:p>
        </w:tc>
        <w:tc>
          <w:tcPr>
            <w:tcW w:w="1558" w:type="dxa"/>
            <w:tcBorders>
              <w:top w:val="single" w:sz="4" w:space="0" w:color="auto"/>
              <w:left w:val="single" w:sz="4" w:space="0" w:color="auto"/>
            </w:tcBorders>
          </w:tcPr>
          <w:p w14:paraId="6ABB3492" w14:textId="7ED9416D" w:rsidR="00AA2051" w:rsidRPr="00794614" w:rsidRDefault="00EB3655" w:rsidP="00CB7016">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2.175</w:t>
            </w:r>
          </w:p>
        </w:tc>
        <w:tc>
          <w:tcPr>
            <w:tcW w:w="3684" w:type="dxa"/>
            <w:vMerge w:val="restart"/>
            <w:tcBorders>
              <w:top w:val="single" w:sz="4" w:space="0" w:color="auto"/>
              <w:left w:val="single" w:sz="4" w:space="0" w:color="auto"/>
            </w:tcBorders>
          </w:tcPr>
          <w:p w14:paraId="5B34C5D0" w14:textId="4824BF7F" w:rsidR="00AA2051" w:rsidRPr="00794614" w:rsidRDefault="00AA2051" w:rsidP="00CD55B1">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Form of the tender (Annex 5 to the </w:t>
            </w:r>
            <w:r w:rsidR="004425F2" w:rsidRPr="00794614">
              <w:rPr>
                <w:rFonts w:ascii="Tahoma" w:eastAsia="Times New Roman" w:hAnsi="Tahoma" w:cs="Tahoma"/>
                <w:sz w:val="22"/>
                <w:szCs w:val="22"/>
                <w:lang w:val="en-GB"/>
              </w:rPr>
              <w:t>Terms and Conditions of Procurement</w:t>
            </w:r>
            <w:r w:rsidRPr="00794614">
              <w:rPr>
                <w:rFonts w:ascii="Tahoma" w:eastAsia="Times New Roman" w:hAnsi="Tahoma" w:cs="Tahoma"/>
                <w:sz w:val="22"/>
                <w:szCs w:val="22"/>
                <w:lang w:val="en-GB"/>
              </w:rPr>
              <w:t>).</w:t>
            </w:r>
          </w:p>
        </w:tc>
      </w:tr>
      <w:tr w:rsidR="00AA2051" w:rsidRPr="00794614" w14:paraId="36FC20EA" w14:textId="77777777" w:rsidTr="000B49A5">
        <w:trPr>
          <w:gridAfter w:val="1"/>
          <w:wAfter w:w="12" w:type="dxa"/>
          <w:trHeight w:val="436"/>
        </w:trPr>
        <w:tc>
          <w:tcPr>
            <w:tcW w:w="846" w:type="dxa"/>
            <w:vMerge/>
          </w:tcPr>
          <w:p w14:paraId="1BB4B906" w14:textId="77777777" w:rsidR="00AA2051" w:rsidRPr="00794614" w:rsidRDefault="00AA2051" w:rsidP="00FC5497">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tcBorders>
              <w:left w:val="single" w:sz="4" w:space="0" w:color="auto"/>
              <w:bottom w:val="single" w:sz="4" w:space="0" w:color="auto"/>
            </w:tcBorders>
          </w:tcPr>
          <w:p w14:paraId="7F2ADDB6" w14:textId="77777777" w:rsidR="00AA2051" w:rsidRPr="00794614" w:rsidRDefault="00AA2051" w:rsidP="00AA2051">
            <w:pPr>
              <w:pStyle w:val="ListParagraph"/>
              <w:widowControl w:val="0"/>
              <w:tabs>
                <w:tab w:val="left" w:pos="346"/>
                <w:tab w:val="left" w:pos="851"/>
              </w:tabs>
              <w:spacing w:after="0"/>
              <w:ind w:left="0"/>
              <w:jc w:val="both"/>
              <w:rPr>
                <w:rFonts w:ascii="Tahoma" w:eastAsia="Times New Roman" w:hAnsi="Tahoma" w:cs="Tahoma"/>
                <w:sz w:val="22"/>
                <w:szCs w:val="22"/>
                <w:lang w:val="en-GB"/>
              </w:rPr>
            </w:pPr>
          </w:p>
        </w:tc>
        <w:tc>
          <w:tcPr>
            <w:tcW w:w="4966" w:type="dxa"/>
            <w:tcBorders>
              <w:top w:val="single" w:sz="4" w:space="0" w:color="auto"/>
              <w:left w:val="single" w:sz="4" w:space="0" w:color="auto"/>
              <w:bottom w:val="single" w:sz="4" w:space="0" w:color="auto"/>
            </w:tcBorders>
          </w:tcPr>
          <w:p w14:paraId="2A889AB6" w14:textId="77777777" w:rsidR="00AA2051" w:rsidRPr="00794614" w:rsidRDefault="00AA2051" w:rsidP="00AA2051">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Not narrower than 9 kHz to 18 GHz</w:t>
            </w:r>
          </w:p>
        </w:tc>
        <w:tc>
          <w:tcPr>
            <w:tcW w:w="1558" w:type="dxa"/>
            <w:tcBorders>
              <w:left w:val="single" w:sz="4" w:space="0" w:color="auto"/>
              <w:bottom w:val="single" w:sz="4" w:space="0" w:color="auto"/>
            </w:tcBorders>
          </w:tcPr>
          <w:p w14:paraId="55A3FAE1" w14:textId="3EB6EDB6" w:rsidR="00AA2051" w:rsidRPr="00794614" w:rsidRDefault="00EB3655" w:rsidP="00CB7016">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4.35</w:t>
            </w:r>
          </w:p>
        </w:tc>
        <w:tc>
          <w:tcPr>
            <w:tcW w:w="3684" w:type="dxa"/>
            <w:vMerge/>
            <w:tcBorders>
              <w:left w:val="single" w:sz="4" w:space="0" w:color="auto"/>
              <w:bottom w:val="single" w:sz="4" w:space="0" w:color="auto"/>
            </w:tcBorders>
          </w:tcPr>
          <w:p w14:paraId="0EDC5D83" w14:textId="77777777" w:rsidR="00AA2051" w:rsidRPr="00794614" w:rsidRDefault="00AA2051" w:rsidP="00CD55B1">
            <w:pPr>
              <w:widowControl w:val="0"/>
              <w:tabs>
                <w:tab w:val="left" w:pos="473"/>
                <w:tab w:val="left" w:pos="851"/>
              </w:tabs>
              <w:spacing w:after="0"/>
              <w:ind w:left="48"/>
              <w:contextualSpacing/>
              <w:jc w:val="both"/>
              <w:rPr>
                <w:rFonts w:ascii="Tahoma" w:eastAsia="Times New Roman" w:hAnsi="Tahoma" w:cs="Tahoma"/>
                <w:sz w:val="22"/>
                <w:szCs w:val="22"/>
                <w:lang w:val="en-GB"/>
              </w:rPr>
            </w:pPr>
          </w:p>
        </w:tc>
      </w:tr>
      <w:tr w:rsidR="00AA2051" w:rsidRPr="00794614" w14:paraId="17B1D5AC" w14:textId="77777777" w:rsidTr="00F46D9A">
        <w:trPr>
          <w:gridAfter w:val="1"/>
          <w:wAfter w:w="12" w:type="dxa"/>
        </w:trPr>
        <w:tc>
          <w:tcPr>
            <w:tcW w:w="846" w:type="dxa"/>
          </w:tcPr>
          <w:p w14:paraId="68A45D7F" w14:textId="3F9E90D8" w:rsidR="00AA2051" w:rsidRPr="00794614" w:rsidRDefault="00AA2051"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2.</w:t>
            </w:r>
          </w:p>
        </w:tc>
        <w:tc>
          <w:tcPr>
            <w:tcW w:w="14317" w:type="dxa"/>
            <w:gridSpan w:val="4"/>
            <w:tcBorders>
              <w:top w:val="single" w:sz="4" w:space="0" w:color="auto"/>
              <w:left w:val="single" w:sz="4" w:space="0" w:color="auto"/>
              <w:bottom w:val="single" w:sz="4" w:space="0" w:color="auto"/>
            </w:tcBorders>
          </w:tcPr>
          <w:p w14:paraId="04A3B70B" w14:textId="42435587" w:rsidR="00AA2051" w:rsidRPr="00794614" w:rsidRDefault="00AA2051" w:rsidP="00F46D9A">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Panoramic scanning speed of the frequency band</w:t>
            </w:r>
          </w:p>
        </w:tc>
      </w:tr>
      <w:tr w:rsidR="00AA2051" w:rsidRPr="00794614" w14:paraId="3903BD89" w14:textId="77777777" w:rsidTr="00F46D9A">
        <w:trPr>
          <w:gridAfter w:val="1"/>
          <w:wAfter w:w="12" w:type="dxa"/>
          <w:trHeight w:val="465"/>
        </w:trPr>
        <w:tc>
          <w:tcPr>
            <w:tcW w:w="846" w:type="dxa"/>
          </w:tcPr>
          <w:p w14:paraId="1C5EF590" w14:textId="77777777" w:rsidR="00AA2051" w:rsidRPr="00794614" w:rsidRDefault="00AA2051"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tcBorders>
              <w:top w:val="single" w:sz="4" w:space="0" w:color="auto"/>
              <w:left w:val="single" w:sz="4" w:space="0" w:color="auto"/>
            </w:tcBorders>
          </w:tcPr>
          <w:p w14:paraId="1C8FE19D" w14:textId="56CF00F3" w:rsidR="005261F3" w:rsidRPr="00794614" w:rsidRDefault="005261F3" w:rsidP="005261F3">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Point 5.13 of Technical Specifications</w:t>
            </w:r>
          </w:p>
          <w:p w14:paraId="3B24ED35" w14:textId="00B65C38" w:rsidR="00AA2051" w:rsidRPr="00794614" w:rsidRDefault="00AA2051" w:rsidP="00F46D9A">
            <w:pPr>
              <w:spacing w:after="0"/>
              <w:jc w:val="both"/>
              <w:rPr>
                <w:rFonts w:ascii="Tahoma" w:eastAsia="Calibri" w:hAnsi="Tahoma" w:cs="Tahoma"/>
                <w:sz w:val="22"/>
                <w:szCs w:val="22"/>
                <w:lang w:val="en-GB" w:eastAsia="en-US"/>
              </w:rPr>
            </w:pPr>
            <w:r w:rsidRPr="00794614">
              <w:rPr>
                <w:rFonts w:ascii="Tahoma" w:eastAsia="Times New Roman" w:hAnsi="Tahoma" w:cs="Tahoma"/>
                <w:sz w:val="22"/>
                <w:szCs w:val="22"/>
                <w:lang w:val="en-GB"/>
              </w:rPr>
              <w:lastRenderedPageBreak/>
              <w:t xml:space="preserve">Characteristic value, parameters – </w:t>
            </w:r>
            <w:r w:rsidRPr="00794614">
              <w:rPr>
                <w:rFonts w:ascii="Tahoma" w:eastAsia="Calibri" w:hAnsi="Tahoma" w:cs="Tahoma"/>
                <w:sz w:val="22"/>
                <w:szCs w:val="22"/>
                <w:lang w:val="en-GB" w:eastAsia="en-US"/>
              </w:rPr>
              <w:t>Not less than 110 GHz/s with 25 kHz resolution</w:t>
            </w:r>
          </w:p>
        </w:tc>
        <w:tc>
          <w:tcPr>
            <w:tcW w:w="4966" w:type="dxa"/>
            <w:tcBorders>
              <w:top w:val="single" w:sz="4" w:space="0" w:color="auto"/>
              <w:left w:val="single" w:sz="4" w:space="0" w:color="auto"/>
              <w:bottom w:val="single" w:sz="4" w:space="0" w:color="auto"/>
            </w:tcBorders>
          </w:tcPr>
          <w:p w14:paraId="12ACEA64" w14:textId="5982E04C" w:rsidR="00AA2051" w:rsidRPr="00794614" w:rsidRDefault="00AA2051" w:rsidP="00F46D9A">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lastRenderedPageBreak/>
              <w:t>For each additional GHz/s –</w:t>
            </w:r>
            <w:r w:rsidR="00EB3655" w:rsidRPr="00794614">
              <w:rPr>
                <w:rFonts w:ascii="Tahoma" w:eastAsia="Times New Roman" w:hAnsi="Tahoma" w:cs="Tahoma"/>
                <w:b/>
                <w:bCs/>
                <w:kern w:val="2"/>
                <w:sz w:val="22"/>
                <w:szCs w:val="22"/>
                <w:lang w:val="en-GB"/>
                <w14:ligatures w14:val="standardContextual"/>
              </w:rPr>
              <w:t xml:space="preserve"> 0.145 points</w:t>
            </w:r>
          </w:p>
        </w:tc>
        <w:tc>
          <w:tcPr>
            <w:tcW w:w="1558" w:type="dxa"/>
            <w:tcBorders>
              <w:top w:val="single" w:sz="4" w:space="0" w:color="auto"/>
              <w:left w:val="single" w:sz="4" w:space="0" w:color="auto"/>
            </w:tcBorders>
          </w:tcPr>
          <w:p w14:paraId="0EA8CA89" w14:textId="1E25F2F2" w:rsidR="00AA2051"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1.45</w:t>
            </w:r>
          </w:p>
        </w:tc>
        <w:tc>
          <w:tcPr>
            <w:tcW w:w="3684" w:type="dxa"/>
            <w:tcBorders>
              <w:top w:val="single" w:sz="4" w:space="0" w:color="auto"/>
              <w:left w:val="single" w:sz="4" w:space="0" w:color="auto"/>
            </w:tcBorders>
          </w:tcPr>
          <w:p w14:paraId="7C6E92D4" w14:textId="1BB22158" w:rsidR="00AA2051" w:rsidRPr="00794614" w:rsidRDefault="00AA2051"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Form of the tender (Annex 5 to the </w:t>
            </w:r>
            <w:r w:rsidR="00A27742" w:rsidRPr="00794614">
              <w:rPr>
                <w:rFonts w:ascii="Tahoma" w:eastAsia="Times New Roman" w:hAnsi="Tahoma" w:cs="Tahoma"/>
                <w:sz w:val="22"/>
                <w:szCs w:val="22"/>
                <w:lang w:val="en-GB"/>
              </w:rPr>
              <w:t xml:space="preserve">Terms and Conditions of </w:t>
            </w:r>
            <w:r w:rsidR="00A27742" w:rsidRPr="00794614">
              <w:rPr>
                <w:rFonts w:ascii="Tahoma" w:eastAsia="Times New Roman" w:hAnsi="Tahoma" w:cs="Tahoma"/>
                <w:sz w:val="22"/>
                <w:szCs w:val="22"/>
                <w:lang w:val="en-GB"/>
              </w:rPr>
              <w:lastRenderedPageBreak/>
              <w:t>Procurement</w:t>
            </w:r>
            <w:r w:rsidRPr="00794614">
              <w:rPr>
                <w:rFonts w:ascii="Tahoma" w:eastAsia="Times New Roman" w:hAnsi="Tahoma" w:cs="Tahoma"/>
                <w:sz w:val="22"/>
                <w:szCs w:val="22"/>
                <w:lang w:val="en-GB"/>
              </w:rPr>
              <w:t>).</w:t>
            </w:r>
          </w:p>
        </w:tc>
      </w:tr>
      <w:tr w:rsidR="00F611FE" w:rsidRPr="00794614" w14:paraId="0392EA52" w14:textId="77777777" w:rsidTr="00F46D9A">
        <w:trPr>
          <w:gridAfter w:val="1"/>
          <w:wAfter w:w="12" w:type="dxa"/>
        </w:trPr>
        <w:tc>
          <w:tcPr>
            <w:tcW w:w="846" w:type="dxa"/>
          </w:tcPr>
          <w:p w14:paraId="78FCA902" w14:textId="604A99FA"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lastRenderedPageBreak/>
              <w:t>2.</w:t>
            </w:r>
          </w:p>
        </w:tc>
        <w:tc>
          <w:tcPr>
            <w:tcW w:w="14317" w:type="dxa"/>
            <w:gridSpan w:val="4"/>
            <w:tcBorders>
              <w:top w:val="single" w:sz="4" w:space="0" w:color="auto"/>
              <w:left w:val="single" w:sz="4" w:space="0" w:color="auto"/>
              <w:bottom w:val="single" w:sz="4" w:space="0" w:color="auto"/>
            </w:tcBorders>
          </w:tcPr>
          <w:p w14:paraId="0FEC9EC0" w14:textId="45395F01"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Frequency range</w:t>
            </w:r>
          </w:p>
        </w:tc>
      </w:tr>
      <w:tr w:rsidR="00F611FE" w:rsidRPr="00794614" w14:paraId="02633817" w14:textId="77777777" w:rsidTr="000027D1">
        <w:trPr>
          <w:gridAfter w:val="1"/>
          <w:wAfter w:w="12" w:type="dxa"/>
          <w:trHeight w:val="451"/>
        </w:trPr>
        <w:tc>
          <w:tcPr>
            <w:tcW w:w="846" w:type="dxa"/>
            <w:vMerge w:val="restart"/>
          </w:tcPr>
          <w:p w14:paraId="3633F29A" w14:textId="77777777" w:rsidR="00F611FE" w:rsidRPr="00794614" w:rsidRDefault="00F611FE" w:rsidP="00F611FE">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val="restart"/>
            <w:tcBorders>
              <w:top w:val="single" w:sz="4" w:space="0" w:color="auto"/>
              <w:left w:val="single" w:sz="4" w:space="0" w:color="auto"/>
            </w:tcBorders>
          </w:tcPr>
          <w:p w14:paraId="01EEDB3C" w14:textId="576925C9" w:rsidR="00F611FE" w:rsidRPr="00794614" w:rsidRDefault="005261F3" w:rsidP="00F611FE">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Sub-paragraph 7.1.2.1 of </w:t>
            </w:r>
            <w:r w:rsidR="00F611FE" w:rsidRPr="00794614">
              <w:rPr>
                <w:rFonts w:ascii="Tahoma" w:eastAsia="Times New Roman" w:hAnsi="Tahoma" w:cs="Tahoma"/>
                <w:sz w:val="22"/>
                <w:szCs w:val="22"/>
                <w:lang w:val="en-GB"/>
              </w:rPr>
              <w:t xml:space="preserve">Technical </w:t>
            </w:r>
            <w:r w:rsidRPr="00794614">
              <w:rPr>
                <w:rFonts w:ascii="Tahoma" w:eastAsia="Times New Roman" w:hAnsi="Tahoma" w:cs="Tahoma"/>
                <w:sz w:val="22"/>
                <w:szCs w:val="22"/>
                <w:lang w:val="en-GB"/>
              </w:rPr>
              <w:t>S</w:t>
            </w:r>
            <w:r w:rsidR="00F611FE" w:rsidRPr="00794614">
              <w:rPr>
                <w:rFonts w:ascii="Tahoma" w:eastAsia="Times New Roman" w:hAnsi="Tahoma" w:cs="Tahoma"/>
                <w:sz w:val="22"/>
                <w:szCs w:val="22"/>
                <w:lang w:val="en-GB"/>
              </w:rPr>
              <w:t xml:space="preserve">pecifications </w:t>
            </w:r>
          </w:p>
          <w:p w14:paraId="435D45BE" w14:textId="76301515" w:rsidR="00F611FE" w:rsidRPr="00794614" w:rsidRDefault="00F611FE" w:rsidP="00F611FE">
            <w:pPr>
              <w:spacing w:after="0"/>
              <w:jc w:val="both"/>
              <w:rPr>
                <w:rFonts w:ascii="Tahoma" w:eastAsia="Calibri" w:hAnsi="Tahoma" w:cs="Tahoma"/>
                <w:sz w:val="22"/>
                <w:szCs w:val="22"/>
                <w:lang w:val="en-GB" w:eastAsia="en-US"/>
              </w:rPr>
            </w:pPr>
            <w:r w:rsidRPr="00794614">
              <w:rPr>
                <w:rFonts w:ascii="Tahoma" w:eastAsia="Times New Roman" w:hAnsi="Tahoma" w:cs="Tahoma"/>
                <w:sz w:val="22"/>
                <w:szCs w:val="22"/>
                <w:lang w:val="en-GB"/>
              </w:rPr>
              <w:t>Not narrower than 1.5 GHz to 8 GHz</w:t>
            </w:r>
          </w:p>
        </w:tc>
        <w:tc>
          <w:tcPr>
            <w:tcW w:w="4966" w:type="dxa"/>
            <w:tcBorders>
              <w:top w:val="single" w:sz="4" w:space="0" w:color="auto"/>
              <w:left w:val="single" w:sz="4" w:space="0" w:color="auto"/>
              <w:bottom w:val="single" w:sz="4" w:space="0" w:color="auto"/>
            </w:tcBorders>
          </w:tcPr>
          <w:p w14:paraId="6C4965A9" w14:textId="40F841DA" w:rsidR="00F611FE" w:rsidRPr="00794614" w:rsidRDefault="00F611FE" w:rsidP="00F611FE">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 xml:space="preserve">Not less than 1 GHz to 14 GHz </w:t>
            </w:r>
          </w:p>
        </w:tc>
        <w:tc>
          <w:tcPr>
            <w:tcW w:w="1558" w:type="dxa"/>
            <w:tcBorders>
              <w:top w:val="single" w:sz="4" w:space="0" w:color="auto"/>
              <w:left w:val="single" w:sz="4" w:space="0" w:color="auto"/>
              <w:bottom w:val="single" w:sz="4" w:space="0" w:color="auto"/>
            </w:tcBorders>
          </w:tcPr>
          <w:p w14:paraId="56CDFADB" w14:textId="3FCEAA7E" w:rsidR="00F611FE" w:rsidRPr="00794614" w:rsidRDefault="00EB3655" w:rsidP="00F611FE">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2.175</w:t>
            </w:r>
          </w:p>
        </w:tc>
        <w:tc>
          <w:tcPr>
            <w:tcW w:w="3684" w:type="dxa"/>
            <w:vMerge w:val="restart"/>
            <w:tcBorders>
              <w:top w:val="single" w:sz="4" w:space="0" w:color="auto"/>
              <w:left w:val="single" w:sz="4" w:space="0" w:color="auto"/>
            </w:tcBorders>
          </w:tcPr>
          <w:p w14:paraId="371D8424" w14:textId="2F081DB4" w:rsidR="00F611FE" w:rsidRPr="00794614" w:rsidRDefault="00F611FE" w:rsidP="00F611FE">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Form of the tender (Annex 5 to the </w:t>
            </w:r>
            <w:r w:rsidR="00A27742" w:rsidRPr="00794614">
              <w:rPr>
                <w:rFonts w:ascii="Tahoma" w:eastAsia="Times New Roman" w:hAnsi="Tahoma" w:cs="Tahoma"/>
                <w:sz w:val="22"/>
                <w:szCs w:val="22"/>
                <w:lang w:val="en-GB"/>
              </w:rPr>
              <w:t>Terms and Conditions of Procurement</w:t>
            </w:r>
            <w:r w:rsidRPr="00794614">
              <w:rPr>
                <w:rFonts w:ascii="Tahoma" w:eastAsia="Times New Roman" w:hAnsi="Tahoma" w:cs="Tahoma"/>
                <w:sz w:val="22"/>
                <w:szCs w:val="22"/>
                <w:lang w:val="en-GB"/>
              </w:rPr>
              <w:t>).</w:t>
            </w:r>
          </w:p>
        </w:tc>
      </w:tr>
      <w:tr w:rsidR="00F611FE" w:rsidRPr="00794614" w14:paraId="0364DE78" w14:textId="77777777" w:rsidTr="000027D1">
        <w:trPr>
          <w:gridAfter w:val="1"/>
          <w:wAfter w:w="12" w:type="dxa"/>
          <w:trHeight w:val="450"/>
        </w:trPr>
        <w:tc>
          <w:tcPr>
            <w:tcW w:w="846" w:type="dxa"/>
            <w:vMerge/>
          </w:tcPr>
          <w:p w14:paraId="512061FB" w14:textId="77777777" w:rsidR="00F611FE" w:rsidRPr="00794614" w:rsidRDefault="00F611FE" w:rsidP="00F611FE">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tcBorders>
              <w:left w:val="single" w:sz="4" w:space="0" w:color="auto"/>
            </w:tcBorders>
          </w:tcPr>
          <w:p w14:paraId="625BB73E" w14:textId="77777777" w:rsidR="00F611FE" w:rsidRPr="00794614" w:rsidRDefault="00F611FE" w:rsidP="00F611FE">
            <w:pPr>
              <w:pStyle w:val="ListParagraph"/>
              <w:widowControl w:val="0"/>
              <w:tabs>
                <w:tab w:val="left" w:pos="346"/>
                <w:tab w:val="left" w:pos="851"/>
              </w:tabs>
              <w:spacing w:after="0"/>
              <w:ind w:left="0"/>
              <w:jc w:val="both"/>
              <w:rPr>
                <w:rFonts w:ascii="Tahoma" w:eastAsia="Times New Roman" w:hAnsi="Tahoma" w:cs="Tahoma"/>
                <w:sz w:val="22"/>
                <w:szCs w:val="22"/>
                <w:lang w:val="en-GB"/>
              </w:rPr>
            </w:pPr>
          </w:p>
        </w:tc>
        <w:tc>
          <w:tcPr>
            <w:tcW w:w="4966" w:type="dxa"/>
            <w:tcBorders>
              <w:top w:val="single" w:sz="4" w:space="0" w:color="auto"/>
              <w:left w:val="single" w:sz="4" w:space="0" w:color="auto"/>
              <w:bottom w:val="single" w:sz="4" w:space="0" w:color="auto"/>
            </w:tcBorders>
          </w:tcPr>
          <w:p w14:paraId="7391B64A" w14:textId="4A252AE3" w:rsidR="00F611FE" w:rsidRPr="00794614" w:rsidRDefault="00F611FE" w:rsidP="00F611FE">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Not narrower than 0.9 GHz to 18 GHz</w:t>
            </w:r>
          </w:p>
        </w:tc>
        <w:tc>
          <w:tcPr>
            <w:tcW w:w="1558" w:type="dxa"/>
            <w:tcBorders>
              <w:top w:val="single" w:sz="4" w:space="0" w:color="auto"/>
              <w:left w:val="single" w:sz="4" w:space="0" w:color="auto"/>
            </w:tcBorders>
          </w:tcPr>
          <w:p w14:paraId="380B1CE2" w14:textId="7CD868F4" w:rsidR="00F611FE" w:rsidRPr="00794614" w:rsidRDefault="00EB3655" w:rsidP="00F611FE">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4.35</w:t>
            </w:r>
          </w:p>
        </w:tc>
        <w:tc>
          <w:tcPr>
            <w:tcW w:w="3684" w:type="dxa"/>
            <w:vMerge/>
            <w:tcBorders>
              <w:left w:val="single" w:sz="4" w:space="0" w:color="auto"/>
            </w:tcBorders>
          </w:tcPr>
          <w:p w14:paraId="1D5FE870" w14:textId="77777777" w:rsidR="00F611FE" w:rsidRPr="00794614" w:rsidRDefault="00F611FE" w:rsidP="00F611FE">
            <w:pPr>
              <w:widowControl w:val="0"/>
              <w:tabs>
                <w:tab w:val="left" w:pos="473"/>
                <w:tab w:val="left" w:pos="851"/>
              </w:tabs>
              <w:spacing w:after="0"/>
              <w:ind w:left="48"/>
              <w:contextualSpacing/>
              <w:jc w:val="both"/>
              <w:rPr>
                <w:rFonts w:ascii="Tahoma" w:eastAsia="Times New Roman" w:hAnsi="Tahoma" w:cs="Tahoma"/>
                <w:sz w:val="22"/>
                <w:szCs w:val="22"/>
                <w:lang w:val="en-GB"/>
              </w:rPr>
            </w:pPr>
          </w:p>
        </w:tc>
      </w:tr>
      <w:tr w:rsidR="00F611FE" w:rsidRPr="00794614" w14:paraId="41C3B04D" w14:textId="77777777" w:rsidTr="00F46D9A">
        <w:trPr>
          <w:gridAfter w:val="1"/>
          <w:wAfter w:w="12" w:type="dxa"/>
        </w:trPr>
        <w:tc>
          <w:tcPr>
            <w:tcW w:w="846" w:type="dxa"/>
          </w:tcPr>
          <w:p w14:paraId="2B167990" w14:textId="76F4D73C"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2.</w:t>
            </w:r>
          </w:p>
        </w:tc>
        <w:tc>
          <w:tcPr>
            <w:tcW w:w="14317" w:type="dxa"/>
            <w:gridSpan w:val="4"/>
            <w:tcBorders>
              <w:top w:val="single" w:sz="4" w:space="0" w:color="auto"/>
              <w:left w:val="single" w:sz="4" w:space="0" w:color="auto"/>
              <w:bottom w:val="single" w:sz="4" w:space="0" w:color="auto"/>
            </w:tcBorders>
          </w:tcPr>
          <w:p w14:paraId="184247A8" w14:textId="2CFD6DFC"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Technical requirements for omnidirectional monitoring antennas</w:t>
            </w:r>
          </w:p>
        </w:tc>
      </w:tr>
      <w:tr w:rsidR="00F611FE" w:rsidRPr="00794614" w14:paraId="77D59825" w14:textId="77777777" w:rsidTr="00F46D9A">
        <w:trPr>
          <w:gridAfter w:val="1"/>
          <w:wAfter w:w="12" w:type="dxa"/>
          <w:trHeight w:val="451"/>
        </w:trPr>
        <w:tc>
          <w:tcPr>
            <w:tcW w:w="846" w:type="dxa"/>
            <w:vMerge w:val="restart"/>
          </w:tcPr>
          <w:p w14:paraId="0B4F63A0" w14:textId="77777777"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val="restart"/>
            <w:tcBorders>
              <w:top w:val="single" w:sz="4" w:space="0" w:color="auto"/>
              <w:left w:val="single" w:sz="4" w:space="0" w:color="auto"/>
            </w:tcBorders>
          </w:tcPr>
          <w:p w14:paraId="4437321E" w14:textId="68B48D91" w:rsidR="00F611FE" w:rsidRPr="00794614" w:rsidRDefault="0092702C" w:rsidP="00F611FE">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Point 7.4 of </w:t>
            </w:r>
            <w:r w:rsidR="00F611FE" w:rsidRPr="00794614">
              <w:rPr>
                <w:rFonts w:ascii="Tahoma" w:eastAsia="Times New Roman" w:hAnsi="Tahoma" w:cs="Tahoma"/>
                <w:sz w:val="22"/>
                <w:szCs w:val="22"/>
                <w:lang w:val="en-GB"/>
              </w:rPr>
              <w:t xml:space="preserve">Technical </w:t>
            </w:r>
            <w:r w:rsidRPr="00794614">
              <w:rPr>
                <w:rFonts w:ascii="Tahoma" w:eastAsia="Times New Roman" w:hAnsi="Tahoma" w:cs="Tahoma"/>
                <w:sz w:val="22"/>
                <w:szCs w:val="22"/>
                <w:lang w:val="en-GB"/>
              </w:rPr>
              <w:t>S</w:t>
            </w:r>
            <w:r w:rsidR="00F611FE" w:rsidRPr="00794614">
              <w:rPr>
                <w:rFonts w:ascii="Tahoma" w:eastAsia="Times New Roman" w:hAnsi="Tahoma" w:cs="Tahoma"/>
                <w:sz w:val="22"/>
                <w:szCs w:val="22"/>
                <w:lang w:val="en-GB"/>
              </w:rPr>
              <w:t xml:space="preserve">pecifications </w:t>
            </w:r>
          </w:p>
        </w:tc>
        <w:tc>
          <w:tcPr>
            <w:tcW w:w="4966" w:type="dxa"/>
            <w:tcBorders>
              <w:top w:val="single" w:sz="4" w:space="0" w:color="auto"/>
              <w:left w:val="single" w:sz="4" w:space="0" w:color="auto"/>
              <w:bottom w:val="single" w:sz="4" w:space="0" w:color="auto"/>
            </w:tcBorders>
          </w:tcPr>
          <w:p w14:paraId="148A7973" w14:textId="2F8D11C9"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If the supplier offers an active omnidirectional monitoring antenna that can perform monitoring in horizontal and vertical polarisation simultaneously (using both receiver inputs) or perform monitoring in either horizontal or vertical polarisation</w:t>
            </w:r>
          </w:p>
        </w:tc>
        <w:tc>
          <w:tcPr>
            <w:tcW w:w="1558" w:type="dxa"/>
            <w:tcBorders>
              <w:top w:val="single" w:sz="4" w:space="0" w:color="auto"/>
              <w:left w:val="single" w:sz="4" w:space="0" w:color="auto"/>
              <w:bottom w:val="single" w:sz="4" w:space="0" w:color="auto"/>
            </w:tcBorders>
          </w:tcPr>
          <w:p w14:paraId="1F61EE5F" w14:textId="0EE09DA0" w:rsidR="00F611FE"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0.43</w:t>
            </w:r>
          </w:p>
        </w:tc>
        <w:tc>
          <w:tcPr>
            <w:tcW w:w="3684" w:type="dxa"/>
            <w:vMerge w:val="restart"/>
            <w:tcBorders>
              <w:top w:val="single" w:sz="4" w:space="0" w:color="auto"/>
              <w:left w:val="single" w:sz="4" w:space="0" w:color="auto"/>
            </w:tcBorders>
          </w:tcPr>
          <w:p w14:paraId="0B0271D4" w14:textId="03AEE59F" w:rsidR="00F611FE" w:rsidRPr="00794614"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w:t>
            </w:r>
            <w:r w:rsidR="00D84C61" w:rsidRPr="00794614">
              <w:rPr>
                <w:rFonts w:ascii="Tahoma" w:eastAsia="Times New Roman" w:hAnsi="Tahoma" w:cs="Tahoma"/>
                <w:sz w:val="22"/>
                <w:szCs w:val="22"/>
                <w:lang w:val="en-GB"/>
              </w:rPr>
              <w:t>Tender</w:t>
            </w:r>
            <w:r w:rsidRPr="00794614">
              <w:rPr>
                <w:rFonts w:ascii="Tahoma" w:eastAsia="Times New Roman" w:hAnsi="Tahoma" w:cs="Tahoma"/>
                <w:sz w:val="22"/>
                <w:szCs w:val="22"/>
                <w:lang w:val="en-GB"/>
              </w:rPr>
              <w:t xml:space="preserve"> form (A</w:t>
            </w:r>
            <w:r w:rsidR="004425F2" w:rsidRPr="00794614">
              <w:rPr>
                <w:rFonts w:ascii="Tahoma" w:eastAsia="Times New Roman" w:hAnsi="Tahoma" w:cs="Tahoma"/>
                <w:sz w:val="22"/>
                <w:szCs w:val="22"/>
                <w:lang w:val="en-GB"/>
              </w:rPr>
              <w:t>nnex</w:t>
            </w:r>
            <w:r w:rsidRPr="00794614">
              <w:rPr>
                <w:rFonts w:ascii="Tahoma" w:eastAsia="Times New Roman" w:hAnsi="Tahoma" w:cs="Tahoma"/>
                <w:sz w:val="22"/>
                <w:szCs w:val="22"/>
                <w:lang w:val="en-GB"/>
              </w:rPr>
              <w:t xml:space="preserve"> 5 to the </w:t>
            </w:r>
            <w:r w:rsidR="004425F2" w:rsidRPr="00794614">
              <w:rPr>
                <w:rFonts w:ascii="Tahoma" w:eastAsia="Times New Roman" w:hAnsi="Tahoma" w:cs="Tahoma"/>
                <w:sz w:val="22"/>
                <w:szCs w:val="22"/>
                <w:lang w:val="en-GB"/>
              </w:rPr>
              <w:t>Terms and Conditions of Procurement</w:t>
            </w:r>
            <w:r w:rsidRPr="00794614">
              <w:rPr>
                <w:rFonts w:ascii="Tahoma" w:eastAsia="Times New Roman" w:hAnsi="Tahoma" w:cs="Tahoma"/>
                <w:sz w:val="22"/>
                <w:szCs w:val="22"/>
                <w:lang w:val="en-GB"/>
              </w:rPr>
              <w:t>).</w:t>
            </w:r>
          </w:p>
        </w:tc>
      </w:tr>
      <w:tr w:rsidR="00F611FE" w:rsidRPr="00794614" w14:paraId="5C692F61" w14:textId="77777777" w:rsidTr="00F611FE">
        <w:trPr>
          <w:gridAfter w:val="1"/>
          <w:wAfter w:w="12" w:type="dxa"/>
          <w:trHeight w:val="510"/>
        </w:trPr>
        <w:tc>
          <w:tcPr>
            <w:tcW w:w="846" w:type="dxa"/>
            <w:vMerge/>
          </w:tcPr>
          <w:p w14:paraId="583AC43E" w14:textId="77777777"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tcBorders>
              <w:left w:val="single" w:sz="4" w:space="0" w:color="auto"/>
            </w:tcBorders>
          </w:tcPr>
          <w:p w14:paraId="618761A7" w14:textId="77777777"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p>
        </w:tc>
        <w:tc>
          <w:tcPr>
            <w:tcW w:w="4966" w:type="dxa"/>
            <w:tcBorders>
              <w:top w:val="single" w:sz="4" w:space="0" w:color="auto"/>
              <w:left w:val="single" w:sz="4" w:space="0" w:color="auto"/>
              <w:bottom w:val="single" w:sz="4" w:space="0" w:color="auto"/>
            </w:tcBorders>
          </w:tcPr>
          <w:p w14:paraId="21BA296C" w14:textId="485CC2A2"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 xml:space="preserve">If the supplier offers an active omnidirectional monitoring antenna with selectable antenna operating modes – active or passive </w:t>
            </w:r>
          </w:p>
        </w:tc>
        <w:tc>
          <w:tcPr>
            <w:tcW w:w="1558" w:type="dxa"/>
            <w:tcBorders>
              <w:top w:val="single" w:sz="4" w:space="0" w:color="auto"/>
              <w:left w:val="single" w:sz="4" w:space="0" w:color="auto"/>
              <w:bottom w:val="single" w:sz="4" w:space="0" w:color="auto"/>
            </w:tcBorders>
          </w:tcPr>
          <w:p w14:paraId="7DD3E155" w14:textId="4E69E14D" w:rsidR="00F611FE"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0.72</w:t>
            </w:r>
          </w:p>
        </w:tc>
        <w:tc>
          <w:tcPr>
            <w:tcW w:w="3684" w:type="dxa"/>
            <w:vMerge/>
            <w:tcBorders>
              <w:left w:val="single" w:sz="4" w:space="0" w:color="auto"/>
            </w:tcBorders>
          </w:tcPr>
          <w:p w14:paraId="4478768F" w14:textId="77777777" w:rsidR="00F611FE" w:rsidRPr="00794614"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p>
        </w:tc>
      </w:tr>
      <w:tr w:rsidR="00F611FE" w:rsidRPr="00794614" w14:paraId="7139DC4D" w14:textId="77777777" w:rsidTr="00F46D9A">
        <w:trPr>
          <w:gridAfter w:val="1"/>
          <w:wAfter w:w="12" w:type="dxa"/>
          <w:trHeight w:val="391"/>
        </w:trPr>
        <w:tc>
          <w:tcPr>
            <w:tcW w:w="846" w:type="dxa"/>
            <w:vMerge/>
          </w:tcPr>
          <w:p w14:paraId="3F1C763A" w14:textId="77777777"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tcBorders>
              <w:left w:val="single" w:sz="4" w:space="0" w:color="auto"/>
            </w:tcBorders>
          </w:tcPr>
          <w:p w14:paraId="41F0641D" w14:textId="77777777"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p>
        </w:tc>
        <w:tc>
          <w:tcPr>
            <w:tcW w:w="4966" w:type="dxa"/>
            <w:tcBorders>
              <w:top w:val="single" w:sz="4" w:space="0" w:color="auto"/>
              <w:left w:val="single" w:sz="4" w:space="0" w:color="auto"/>
              <w:bottom w:val="single" w:sz="4" w:space="0" w:color="auto"/>
            </w:tcBorders>
          </w:tcPr>
          <w:p w14:paraId="3E3D8C98" w14:textId="03EB300E"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The supplier offers an active omnidirectional monitoring antenna with integrated rejecting filters</w:t>
            </w:r>
          </w:p>
        </w:tc>
        <w:tc>
          <w:tcPr>
            <w:tcW w:w="1558" w:type="dxa"/>
            <w:tcBorders>
              <w:top w:val="single" w:sz="4" w:space="0" w:color="auto"/>
              <w:left w:val="single" w:sz="4" w:space="0" w:color="auto"/>
            </w:tcBorders>
          </w:tcPr>
          <w:p w14:paraId="5A4777D0" w14:textId="3045B737" w:rsidR="00F611FE"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0.72</w:t>
            </w:r>
          </w:p>
        </w:tc>
        <w:tc>
          <w:tcPr>
            <w:tcW w:w="3684" w:type="dxa"/>
            <w:vMerge/>
            <w:tcBorders>
              <w:left w:val="single" w:sz="4" w:space="0" w:color="auto"/>
            </w:tcBorders>
          </w:tcPr>
          <w:p w14:paraId="02CC432E" w14:textId="77777777" w:rsidR="00F611FE" w:rsidRPr="00794614"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p>
        </w:tc>
      </w:tr>
      <w:tr w:rsidR="00F611FE" w:rsidRPr="00794614" w14:paraId="52D71EA6" w14:textId="77777777" w:rsidTr="00F46D9A">
        <w:trPr>
          <w:gridAfter w:val="1"/>
          <w:wAfter w:w="12" w:type="dxa"/>
        </w:trPr>
        <w:tc>
          <w:tcPr>
            <w:tcW w:w="846" w:type="dxa"/>
          </w:tcPr>
          <w:p w14:paraId="78E037DE" w14:textId="5BE81206"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2.5</w:t>
            </w:r>
          </w:p>
        </w:tc>
        <w:tc>
          <w:tcPr>
            <w:tcW w:w="14317" w:type="dxa"/>
            <w:gridSpan w:val="4"/>
            <w:tcBorders>
              <w:top w:val="single" w:sz="4" w:space="0" w:color="auto"/>
              <w:left w:val="single" w:sz="4" w:space="0" w:color="auto"/>
              <w:bottom w:val="single" w:sz="4" w:space="0" w:color="auto"/>
            </w:tcBorders>
          </w:tcPr>
          <w:p w14:paraId="4CCC4099" w14:textId="1D12FC52"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Technical requirements for the antenna switch</w:t>
            </w:r>
          </w:p>
        </w:tc>
      </w:tr>
      <w:tr w:rsidR="00F611FE" w:rsidRPr="00794614" w14:paraId="6F1731AC" w14:textId="77777777" w:rsidTr="00D85B34">
        <w:trPr>
          <w:gridAfter w:val="1"/>
          <w:wAfter w:w="12" w:type="dxa"/>
          <w:trHeight w:val="1020"/>
        </w:trPr>
        <w:tc>
          <w:tcPr>
            <w:tcW w:w="846" w:type="dxa"/>
            <w:vMerge w:val="restart"/>
          </w:tcPr>
          <w:p w14:paraId="21BFA3D1" w14:textId="77777777"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val="restart"/>
            <w:tcBorders>
              <w:top w:val="single" w:sz="4" w:space="0" w:color="auto"/>
              <w:left w:val="single" w:sz="4" w:space="0" w:color="auto"/>
            </w:tcBorders>
          </w:tcPr>
          <w:p w14:paraId="4FFC56C7" w14:textId="4D05926A" w:rsidR="00F611FE" w:rsidRPr="00794614" w:rsidRDefault="0092702C"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Point 7.6 of Technical Specifications</w:t>
            </w:r>
          </w:p>
        </w:tc>
        <w:tc>
          <w:tcPr>
            <w:tcW w:w="4966" w:type="dxa"/>
            <w:tcBorders>
              <w:top w:val="single" w:sz="4" w:space="0" w:color="auto"/>
              <w:left w:val="single" w:sz="4" w:space="0" w:color="auto"/>
              <w:bottom w:val="single" w:sz="4" w:space="0" w:color="auto"/>
            </w:tcBorders>
          </w:tcPr>
          <w:p w14:paraId="48B8D862" w14:textId="11B9A7B3" w:rsidR="00F611FE" w:rsidRPr="00794614" w:rsidRDefault="00E237DA"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a) </w:t>
            </w:r>
            <w:r w:rsidR="00F611FE" w:rsidRPr="00794614">
              <w:rPr>
                <w:rFonts w:ascii="Tahoma" w:eastAsia="Times New Roman" w:hAnsi="Tahoma" w:cs="Tahoma"/>
                <w:sz w:val="22"/>
                <w:szCs w:val="22"/>
                <w:lang w:val="en-GB"/>
              </w:rPr>
              <w:t>Antenna switch with a set of band-pass filters and band-stop/notch filters, up to 10 filters.</w:t>
            </w:r>
          </w:p>
          <w:p w14:paraId="1E99DF92" w14:textId="43507C1F" w:rsidR="00D85B34" w:rsidRPr="00794614" w:rsidRDefault="00F611FE" w:rsidP="00D85B34">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For each additional filter –</w:t>
            </w:r>
            <w:r w:rsidR="00EB3655" w:rsidRPr="00794614">
              <w:rPr>
                <w:rFonts w:ascii="Tahoma" w:eastAsia="Times New Roman" w:hAnsi="Tahoma" w:cs="Tahoma"/>
                <w:b/>
                <w:bCs/>
                <w:kern w:val="2"/>
                <w:sz w:val="22"/>
                <w:szCs w:val="22"/>
                <w:lang w:val="en-GB"/>
                <w14:ligatures w14:val="standardContextual"/>
              </w:rPr>
              <w:t xml:space="preserve"> 0.145 points</w:t>
            </w:r>
          </w:p>
        </w:tc>
        <w:tc>
          <w:tcPr>
            <w:tcW w:w="1558" w:type="dxa"/>
            <w:tcBorders>
              <w:top w:val="single" w:sz="4" w:space="0" w:color="auto"/>
              <w:left w:val="single" w:sz="4" w:space="0" w:color="auto"/>
              <w:bottom w:val="single" w:sz="4" w:space="0" w:color="auto"/>
            </w:tcBorders>
          </w:tcPr>
          <w:p w14:paraId="10229E43" w14:textId="0D5EE6BF" w:rsidR="00F611FE"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1.45</w:t>
            </w:r>
          </w:p>
        </w:tc>
        <w:tc>
          <w:tcPr>
            <w:tcW w:w="3684" w:type="dxa"/>
            <w:vMerge w:val="restart"/>
            <w:tcBorders>
              <w:top w:val="single" w:sz="4" w:space="0" w:color="auto"/>
              <w:left w:val="single" w:sz="4" w:space="0" w:color="auto"/>
            </w:tcBorders>
          </w:tcPr>
          <w:p w14:paraId="1B1E28FD" w14:textId="020681AD" w:rsidR="00F611FE" w:rsidRPr="00794614"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w:t>
            </w:r>
            <w:r w:rsidR="004425F2" w:rsidRPr="00794614">
              <w:rPr>
                <w:rFonts w:ascii="Tahoma" w:eastAsia="Times New Roman" w:hAnsi="Tahoma" w:cs="Tahoma"/>
                <w:sz w:val="22"/>
                <w:szCs w:val="22"/>
                <w:lang w:val="en-GB"/>
              </w:rPr>
              <w:t>Tender</w:t>
            </w:r>
            <w:r w:rsidRPr="00794614">
              <w:rPr>
                <w:rFonts w:ascii="Tahoma" w:eastAsia="Times New Roman" w:hAnsi="Tahoma" w:cs="Tahoma"/>
                <w:sz w:val="22"/>
                <w:szCs w:val="22"/>
                <w:lang w:val="en-GB"/>
              </w:rPr>
              <w:t xml:space="preserve"> form (A</w:t>
            </w:r>
            <w:r w:rsidR="004425F2" w:rsidRPr="00794614">
              <w:rPr>
                <w:rFonts w:ascii="Tahoma" w:eastAsia="Times New Roman" w:hAnsi="Tahoma" w:cs="Tahoma"/>
                <w:sz w:val="22"/>
                <w:szCs w:val="22"/>
                <w:lang w:val="en-GB"/>
              </w:rPr>
              <w:t>nnex</w:t>
            </w:r>
            <w:r w:rsidRPr="00794614">
              <w:rPr>
                <w:rFonts w:ascii="Tahoma" w:eastAsia="Times New Roman" w:hAnsi="Tahoma" w:cs="Tahoma"/>
                <w:sz w:val="22"/>
                <w:szCs w:val="22"/>
                <w:lang w:val="en-GB"/>
              </w:rPr>
              <w:t xml:space="preserve"> 5 to the </w:t>
            </w:r>
            <w:r w:rsidR="004425F2" w:rsidRPr="00794614">
              <w:rPr>
                <w:rFonts w:ascii="Tahoma" w:eastAsia="Times New Roman" w:hAnsi="Tahoma" w:cs="Tahoma"/>
                <w:sz w:val="22"/>
                <w:szCs w:val="22"/>
                <w:lang w:val="en-GB"/>
              </w:rPr>
              <w:t>Terms and Conditions of Procurement</w:t>
            </w:r>
            <w:r w:rsidRPr="00794614">
              <w:rPr>
                <w:rFonts w:ascii="Tahoma" w:eastAsia="Times New Roman" w:hAnsi="Tahoma" w:cs="Tahoma"/>
                <w:sz w:val="22"/>
                <w:szCs w:val="22"/>
                <w:lang w:val="en-GB"/>
              </w:rPr>
              <w:t>).</w:t>
            </w:r>
          </w:p>
        </w:tc>
      </w:tr>
      <w:tr w:rsidR="00F611FE" w:rsidRPr="00794614" w14:paraId="0A71E6FC" w14:textId="77777777" w:rsidTr="00F46D9A">
        <w:trPr>
          <w:gridAfter w:val="1"/>
          <w:wAfter w:w="12" w:type="dxa"/>
          <w:trHeight w:val="510"/>
        </w:trPr>
        <w:tc>
          <w:tcPr>
            <w:tcW w:w="846" w:type="dxa"/>
            <w:vMerge/>
          </w:tcPr>
          <w:p w14:paraId="67D9836D" w14:textId="77777777"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tcBorders>
              <w:left w:val="single" w:sz="4" w:space="0" w:color="auto"/>
            </w:tcBorders>
          </w:tcPr>
          <w:p w14:paraId="1E93D4D3" w14:textId="77777777"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p>
        </w:tc>
        <w:tc>
          <w:tcPr>
            <w:tcW w:w="4966" w:type="dxa"/>
            <w:tcBorders>
              <w:top w:val="single" w:sz="4" w:space="0" w:color="auto"/>
              <w:left w:val="single" w:sz="4" w:space="0" w:color="auto"/>
              <w:bottom w:val="single" w:sz="4" w:space="0" w:color="auto"/>
            </w:tcBorders>
          </w:tcPr>
          <w:p w14:paraId="1168B50D" w14:textId="70A9F897" w:rsidR="00F611FE" w:rsidRPr="00794614" w:rsidRDefault="00E237DA"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b) </w:t>
            </w:r>
            <w:r w:rsidR="00F611FE" w:rsidRPr="00794614">
              <w:rPr>
                <w:rFonts w:ascii="Tahoma" w:eastAsia="Times New Roman" w:hAnsi="Tahoma" w:cs="Tahoma"/>
                <w:sz w:val="22"/>
                <w:szCs w:val="22"/>
                <w:lang w:val="en-GB"/>
              </w:rPr>
              <w:t>Antenna switch with signal attenuator option with at least 5 fixed values: 3 dB, 6 dB, 10 dB, 20 dB, 40 dB</w:t>
            </w:r>
          </w:p>
          <w:p w14:paraId="28586F88" w14:textId="525E9080" w:rsidR="00F611FE" w:rsidRPr="00794614" w:rsidRDefault="00F611FE" w:rsidP="00F611FE">
            <w:pPr>
              <w:spacing w:before="160"/>
              <w:rPr>
                <w:rFonts w:ascii="Tahoma" w:eastAsia="Times New Roman" w:hAnsi="Tahoma" w:cs="Tahoma"/>
                <w:sz w:val="22"/>
                <w:szCs w:val="22"/>
                <w:lang w:val="en-GB"/>
              </w:rPr>
            </w:pPr>
            <w:r w:rsidRPr="00794614">
              <w:rPr>
                <w:rFonts w:ascii="Tahoma" w:eastAsia="Times New Roman" w:hAnsi="Tahoma" w:cs="Tahoma"/>
                <w:sz w:val="22"/>
                <w:szCs w:val="22"/>
                <w:lang w:val="en-GB"/>
              </w:rPr>
              <w:t>Each additional value –</w:t>
            </w:r>
            <w:r w:rsidR="00EB3655" w:rsidRPr="00794614">
              <w:rPr>
                <w:rFonts w:ascii="Tahoma" w:eastAsia="Times New Roman" w:hAnsi="Tahoma" w:cs="Tahoma"/>
                <w:b/>
                <w:bCs/>
                <w:kern w:val="2"/>
                <w:sz w:val="22"/>
                <w:szCs w:val="22"/>
                <w:lang w:val="en-GB"/>
                <w14:ligatures w14:val="standardContextual"/>
              </w:rPr>
              <w:t xml:space="preserve"> 0.145 points</w:t>
            </w:r>
          </w:p>
        </w:tc>
        <w:tc>
          <w:tcPr>
            <w:tcW w:w="1558" w:type="dxa"/>
            <w:tcBorders>
              <w:top w:val="single" w:sz="4" w:space="0" w:color="auto"/>
              <w:left w:val="single" w:sz="4" w:space="0" w:color="auto"/>
              <w:bottom w:val="single" w:sz="4" w:space="0" w:color="auto"/>
            </w:tcBorders>
          </w:tcPr>
          <w:p w14:paraId="63BB75D1" w14:textId="47427236" w:rsidR="00F611FE"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1.45</w:t>
            </w:r>
          </w:p>
        </w:tc>
        <w:tc>
          <w:tcPr>
            <w:tcW w:w="3684" w:type="dxa"/>
            <w:vMerge/>
            <w:tcBorders>
              <w:left w:val="single" w:sz="4" w:space="0" w:color="auto"/>
            </w:tcBorders>
          </w:tcPr>
          <w:p w14:paraId="29A3C2B8" w14:textId="77777777" w:rsidR="00F611FE" w:rsidRPr="00794614"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p>
        </w:tc>
      </w:tr>
      <w:tr w:rsidR="00F611FE" w:rsidRPr="00794614" w14:paraId="759EBFF3" w14:textId="77777777" w:rsidTr="00F46D9A">
        <w:trPr>
          <w:gridAfter w:val="1"/>
          <w:wAfter w:w="12" w:type="dxa"/>
          <w:trHeight w:val="391"/>
        </w:trPr>
        <w:tc>
          <w:tcPr>
            <w:tcW w:w="846" w:type="dxa"/>
            <w:vMerge/>
          </w:tcPr>
          <w:p w14:paraId="4EB718BA" w14:textId="77777777" w:rsidR="00F611FE" w:rsidRPr="00794614" w:rsidRDefault="00F611FE"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vMerge/>
            <w:tcBorders>
              <w:left w:val="single" w:sz="4" w:space="0" w:color="auto"/>
            </w:tcBorders>
          </w:tcPr>
          <w:p w14:paraId="613C86D6" w14:textId="77777777" w:rsidR="00F611FE" w:rsidRPr="00794614" w:rsidRDefault="00F611FE"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p>
        </w:tc>
        <w:tc>
          <w:tcPr>
            <w:tcW w:w="4966" w:type="dxa"/>
            <w:tcBorders>
              <w:top w:val="single" w:sz="4" w:space="0" w:color="auto"/>
              <w:left w:val="single" w:sz="4" w:space="0" w:color="auto"/>
              <w:bottom w:val="single" w:sz="4" w:space="0" w:color="auto"/>
            </w:tcBorders>
          </w:tcPr>
          <w:p w14:paraId="22D8C9C0" w14:textId="1B2888B0" w:rsidR="00F611FE" w:rsidRPr="00794614" w:rsidRDefault="00E237DA"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c) </w:t>
            </w:r>
            <w:r w:rsidR="00F611FE" w:rsidRPr="00794614">
              <w:rPr>
                <w:rFonts w:ascii="Tahoma" w:eastAsia="Times New Roman" w:hAnsi="Tahoma" w:cs="Tahoma"/>
                <w:sz w:val="22"/>
                <w:szCs w:val="22"/>
                <w:lang w:val="en-GB"/>
              </w:rPr>
              <w:t>Antenna switch with signal amplification function</w:t>
            </w:r>
            <w:r w:rsidRPr="00794614">
              <w:rPr>
                <w:rFonts w:ascii="Tahoma" w:eastAsia="Times New Roman" w:hAnsi="Tahoma" w:cs="Tahoma"/>
                <w:sz w:val="22"/>
                <w:szCs w:val="22"/>
                <w:lang w:val="en-GB"/>
              </w:rPr>
              <w:t>.</w:t>
            </w:r>
          </w:p>
          <w:p w14:paraId="6A0DB5D4" w14:textId="3D4B881D" w:rsidR="00E237DA" w:rsidRPr="00794614" w:rsidRDefault="00E237DA" w:rsidP="00E237DA">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lastRenderedPageBreak/>
              <w:t>Additional points are awarded for criteria (a) and (b) when the maximum number of points is achieved.</w:t>
            </w:r>
          </w:p>
        </w:tc>
        <w:tc>
          <w:tcPr>
            <w:tcW w:w="1558" w:type="dxa"/>
            <w:tcBorders>
              <w:top w:val="single" w:sz="4" w:space="0" w:color="auto"/>
              <w:left w:val="single" w:sz="4" w:space="0" w:color="auto"/>
            </w:tcBorders>
          </w:tcPr>
          <w:p w14:paraId="2B056A0C" w14:textId="4AFD4903" w:rsidR="00F611FE"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lastRenderedPageBreak/>
              <w:t>0.7</w:t>
            </w:r>
          </w:p>
        </w:tc>
        <w:tc>
          <w:tcPr>
            <w:tcW w:w="3684" w:type="dxa"/>
            <w:vMerge/>
            <w:tcBorders>
              <w:left w:val="single" w:sz="4" w:space="0" w:color="auto"/>
            </w:tcBorders>
          </w:tcPr>
          <w:p w14:paraId="09C214A5" w14:textId="77777777" w:rsidR="00F611FE" w:rsidRPr="00794614" w:rsidRDefault="00F611FE"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p>
        </w:tc>
      </w:tr>
      <w:tr w:rsidR="00E237DA" w:rsidRPr="00794614" w14:paraId="1B1E6F0A" w14:textId="77777777" w:rsidTr="00F46D9A">
        <w:trPr>
          <w:gridAfter w:val="1"/>
          <w:wAfter w:w="12" w:type="dxa"/>
        </w:trPr>
        <w:tc>
          <w:tcPr>
            <w:tcW w:w="846" w:type="dxa"/>
          </w:tcPr>
          <w:p w14:paraId="535A511F" w14:textId="40F1905E" w:rsidR="00E237DA" w:rsidRPr="00794614" w:rsidRDefault="00E237DA"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2.</w:t>
            </w:r>
          </w:p>
        </w:tc>
        <w:tc>
          <w:tcPr>
            <w:tcW w:w="14317" w:type="dxa"/>
            <w:gridSpan w:val="4"/>
            <w:tcBorders>
              <w:top w:val="single" w:sz="4" w:space="0" w:color="auto"/>
              <w:left w:val="single" w:sz="4" w:space="0" w:color="auto"/>
              <w:bottom w:val="single" w:sz="4" w:space="0" w:color="auto"/>
            </w:tcBorders>
          </w:tcPr>
          <w:p w14:paraId="4AE70101" w14:textId="3921BD2A" w:rsidR="00E237DA" w:rsidRPr="00794614" w:rsidRDefault="00E237DA" w:rsidP="00F46D9A">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Antenna type</w:t>
            </w:r>
          </w:p>
        </w:tc>
      </w:tr>
      <w:tr w:rsidR="00E237DA" w:rsidRPr="00794614" w14:paraId="2F6479BE" w14:textId="77777777" w:rsidTr="00F46D9A">
        <w:trPr>
          <w:gridAfter w:val="1"/>
          <w:wAfter w:w="12" w:type="dxa"/>
          <w:trHeight w:val="465"/>
        </w:trPr>
        <w:tc>
          <w:tcPr>
            <w:tcW w:w="846" w:type="dxa"/>
          </w:tcPr>
          <w:p w14:paraId="799686C8" w14:textId="77777777" w:rsidR="00E237DA" w:rsidRPr="00794614" w:rsidRDefault="00E237DA"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tcBorders>
              <w:top w:val="single" w:sz="4" w:space="0" w:color="auto"/>
              <w:left w:val="single" w:sz="4" w:space="0" w:color="auto"/>
            </w:tcBorders>
          </w:tcPr>
          <w:p w14:paraId="1EBD90AF" w14:textId="46E82583" w:rsidR="00E237DA" w:rsidRPr="00794614" w:rsidRDefault="0092702C" w:rsidP="00F46D9A">
            <w:pPr>
              <w:pStyle w:val="ListParagraph"/>
              <w:widowControl w:val="0"/>
              <w:tabs>
                <w:tab w:val="left" w:pos="346"/>
                <w:tab w:val="left" w:pos="851"/>
              </w:tabs>
              <w:spacing w:after="0"/>
              <w:ind w:left="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Sub-paragraph 7.10.2 of </w:t>
            </w:r>
            <w:r w:rsidR="00E237DA" w:rsidRPr="00794614">
              <w:rPr>
                <w:rFonts w:ascii="Tahoma" w:eastAsia="Times New Roman" w:hAnsi="Tahoma" w:cs="Tahoma"/>
                <w:sz w:val="22"/>
                <w:szCs w:val="22"/>
                <w:lang w:val="en-GB"/>
              </w:rPr>
              <w:t xml:space="preserve">Technical </w:t>
            </w:r>
            <w:r w:rsidRPr="00794614">
              <w:rPr>
                <w:rFonts w:ascii="Tahoma" w:eastAsia="Times New Roman" w:hAnsi="Tahoma" w:cs="Tahoma"/>
                <w:sz w:val="22"/>
                <w:szCs w:val="22"/>
                <w:lang w:val="en-GB"/>
              </w:rPr>
              <w:t>S</w:t>
            </w:r>
            <w:r w:rsidR="00E237DA" w:rsidRPr="00794614">
              <w:rPr>
                <w:rFonts w:ascii="Tahoma" w:eastAsia="Times New Roman" w:hAnsi="Tahoma" w:cs="Tahoma"/>
                <w:sz w:val="22"/>
                <w:szCs w:val="22"/>
                <w:lang w:val="en-GB"/>
              </w:rPr>
              <w:t>pecification</w:t>
            </w:r>
            <w:r w:rsidRPr="00794614">
              <w:rPr>
                <w:rFonts w:ascii="Tahoma" w:eastAsia="Times New Roman" w:hAnsi="Tahoma" w:cs="Tahoma"/>
                <w:sz w:val="22"/>
                <w:szCs w:val="22"/>
                <w:lang w:val="en-GB"/>
              </w:rPr>
              <w:t>s</w:t>
            </w:r>
          </w:p>
          <w:p w14:paraId="69643DF2" w14:textId="56616279" w:rsidR="00E237DA" w:rsidRPr="00794614" w:rsidRDefault="00E237DA" w:rsidP="00F46D9A">
            <w:pPr>
              <w:spacing w:after="0"/>
              <w:jc w:val="both"/>
              <w:rPr>
                <w:rFonts w:ascii="Tahoma" w:eastAsia="Calibri" w:hAnsi="Tahoma" w:cs="Tahoma"/>
                <w:sz w:val="22"/>
                <w:szCs w:val="22"/>
                <w:lang w:val="en-GB" w:eastAsia="en-US"/>
              </w:rPr>
            </w:pPr>
            <w:r w:rsidRPr="00794614">
              <w:rPr>
                <w:rFonts w:ascii="Tahoma" w:eastAsia="Times New Roman" w:hAnsi="Tahoma" w:cs="Tahoma"/>
                <w:sz w:val="22"/>
                <w:szCs w:val="22"/>
                <w:lang w:val="en-GB"/>
              </w:rPr>
              <w:t>Active CRPA type antenna</w:t>
            </w:r>
          </w:p>
        </w:tc>
        <w:tc>
          <w:tcPr>
            <w:tcW w:w="4966" w:type="dxa"/>
            <w:tcBorders>
              <w:top w:val="single" w:sz="4" w:space="0" w:color="auto"/>
              <w:left w:val="single" w:sz="4" w:space="0" w:color="auto"/>
              <w:bottom w:val="single" w:sz="4" w:space="0" w:color="auto"/>
            </w:tcBorders>
          </w:tcPr>
          <w:p w14:paraId="45A96BD8" w14:textId="20297F40" w:rsidR="00E237DA" w:rsidRPr="00794614" w:rsidRDefault="00E237DA" w:rsidP="00F46D9A">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For each additional element exceeding 4 units –</w:t>
            </w:r>
            <w:r w:rsidR="00EB3655" w:rsidRPr="00794614">
              <w:rPr>
                <w:rFonts w:ascii="Tahoma" w:eastAsia="Times New Roman" w:hAnsi="Tahoma" w:cs="Tahoma"/>
                <w:b/>
                <w:bCs/>
                <w:kern w:val="2"/>
                <w:sz w:val="22"/>
                <w:szCs w:val="22"/>
                <w:lang w:val="en-GB"/>
                <w14:ligatures w14:val="standardContextual"/>
              </w:rPr>
              <w:t xml:space="preserve"> 0.29 points</w:t>
            </w:r>
          </w:p>
        </w:tc>
        <w:tc>
          <w:tcPr>
            <w:tcW w:w="1558" w:type="dxa"/>
            <w:tcBorders>
              <w:top w:val="single" w:sz="4" w:space="0" w:color="auto"/>
              <w:left w:val="single" w:sz="4" w:space="0" w:color="auto"/>
            </w:tcBorders>
          </w:tcPr>
          <w:p w14:paraId="0F9B0BC6" w14:textId="1E73568E" w:rsidR="00E237DA"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1.45</w:t>
            </w:r>
          </w:p>
        </w:tc>
        <w:tc>
          <w:tcPr>
            <w:tcW w:w="3684" w:type="dxa"/>
            <w:tcBorders>
              <w:top w:val="single" w:sz="4" w:space="0" w:color="auto"/>
              <w:left w:val="single" w:sz="4" w:space="0" w:color="auto"/>
            </w:tcBorders>
          </w:tcPr>
          <w:p w14:paraId="4A1F5749" w14:textId="37463040" w:rsidR="00E237DA" w:rsidRPr="00794614" w:rsidRDefault="00E237DA"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w:t>
            </w:r>
            <w:r w:rsidR="00D84C61" w:rsidRPr="00794614">
              <w:rPr>
                <w:rFonts w:ascii="Tahoma" w:eastAsia="Times New Roman" w:hAnsi="Tahoma" w:cs="Tahoma"/>
                <w:sz w:val="22"/>
                <w:szCs w:val="22"/>
                <w:lang w:val="en-GB"/>
              </w:rPr>
              <w:t>Tender</w:t>
            </w:r>
            <w:r w:rsidRPr="00794614">
              <w:rPr>
                <w:rFonts w:ascii="Tahoma" w:eastAsia="Times New Roman" w:hAnsi="Tahoma" w:cs="Tahoma"/>
                <w:sz w:val="22"/>
                <w:szCs w:val="22"/>
                <w:lang w:val="en-GB"/>
              </w:rPr>
              <w:t xml:space="preserve"> form (A</w:t>
            </w:r>
            <w:r w:rsidR="004425F2" w:rsidRPr="00794614">
              <w:rPr>
                <w:rFonts w:ascii="Tahoma" w:eastAsia="Times New Roman" w:hAnsi="Tahoma" w:cs="Tahoma"/>
                <w:sz w:val="22"/>
                <w:szCs w:val="22"/>
                <w:lang w:val="en-GB"/>
              </w:rPr>
              <w:t>nnex</w:t>
            </w:r>
            <w:r w:rsidRPr="00794614">
              <w:rPr>
                <w:rFonts w:ascii="Tahoma" w:eastAsia="Times New Roman" w:hAnsi="Tahoma" w:cs="Tahoma"/>
                <w:sz w:val="22"/>
                <w:szCs w:val="22"/>
                <w:lang w:val="en-GB"/>
              </w:rPr>
              <w:t xml:space="preserve"> 5 to the </w:t>
            </w:r>
            <w:r w:rsidR="004425F2" w:rsidRPr="00794614">
              <w:rPr>
                <w:rFonts w:ascii="Tahoma" w:eastAsia="Times New Roman" w:hAnsi="Tahoma" w:cs="Tahoma"/>
                <w:sz w:val="22"/>
                <w:szCs w:val="22"/>
                <w:lang w:val="en-GB"/>
              </w:rPr>
              <w:t>Terms and Conditions of Procurement</w:t>
            </w:r>
            <w:r w:rsidRPr="00794614">
              <w:rPr>
                <w:rFonts w:ascii="Tahoma" w:eastAsia="Times New Roman" w:hAnsi="Tahoma" w:cs="Tahoma"/>
                <w:sz w:val="22"/>
                <w:szCs w:val="22"/>
                <w:lang w:val="en-GB"/>
              </w:rPr>
              <w:t>).</w:t>
            </w:r>
          </w:p>
        </w:tc>
      </w:tr>
      <w:tr w:rsidR="00E237DA" w:rsidRPr="00794614" w14:paraId="2EB8860E" w14:textId="77777777" w:rsidTr="00F46D9A">
        <w:trPr>
          <w:gridAfter w:val="1"/>
          <w:wAfter w:w="12" w:type="dxa"/>
        </w:trPr>
        <w:tc>
          <w:tcPr>
            <w:tcW w:w="846" w:type="dxa"/>
          </w:tcPr>
          <w:p w14:paraId="388181E4" w14:textId="2C584D8E" w:rsidR="00E237DA" w:rsidRPr="00794614" w:rsidRDefault="00E237DA"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2.</w:t>
            </w:r>
          </w:p>
        </w:tc>
        <w:tc>
          <w:tcPr>
            <w:tcW w:w="14317" w:type="dxa"/>
            <w:gridSpan w:val="4"/>
            <w:tcBorders>
              <w:top w:val="single" w:sz="4" w:space="0" w:color="auto"/>
              <w:left w:val="single" w:sz="4" w:space="0" w:color="auto"/>
              <w:bottom w:val="single" w:sz="4" w:space="0" w:color="auto"/>
            </w:tcBorders>
          </w:tcPr>
          <w:p w14:paraId="5B60E185" w14:textId="4CA68C11" w:rsidR="00E237DA" w:rsidRPr="00794614" w:rsidRDefault="00E237DA" w:rsidP="00F46D9A">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b/>
                <w:bCs/>
                <w:sz w:val="22"/>
                <w:szCs w:val="22"/>
                <w:lang w:val="en-GB"/>
              </w:rPr>
              <w:t>Input signal level attenuator</w:t>
            </w:r>
          </w:p>
        </w:tc>
      </w:tr>
      <w:tr w:rsidR="00E237DA" w:rsidRPr="00794614" w14:paraId="27876423" w14:textId="77777777" w:rsidTr="00E237DA">
        <w:trPr>
          <w:gridAfter w:val="1"/>
          <w:wAfter w:w="12" w:type="dxa"/>
          <w:trHeight w:val="465"/>
        </w:trPr>
        <w:tc>
          <w:tcPr>
            <w:tcW w:w="846" w:type="dxa"/>
          </w:tcPr>
          <w:p w14:paraId="77FB9FA6" w14:textId="77777777" w:rsidR="00E237DA" w:rsidRPr="00794614" w:rsidRDefault="00E237DA" w:rsidP="00F46D9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tcBorders>
              <w:top w:val="single" w:sz="4" w:space="0" w:color="auto"/>
              <w:left w:val="single" w:sz="4" w:space="0" w:color="auto"/>
              <w:bottom w:val="single" w:sz="4" w:space="0" w:color="auto"/>
            </w:tcBorders>
          </w:tcPr>
          <w:p w14:paraId="2F5AD7E4" w14:textId="782B168F" w:rsidR="00E237DA" w:rsidRPr="00794614" w:rsidRDefault="0092702C" w:rsidP="00E237DA">
            <w:pPr>
              <w:spacing w:after="0"/>
              <w:jc w:val="both"/>
              <w:rPr>
                <w:rFonts w:ascii="Tahoma" w:eastAsia="Calibri" w:hAnsi="Tahoma" w:cs="Tahoma"/>
                <w:sz w:val="22"/>
                <w:szCs w:val="22"/>
                <w:lang w:val="en-GB" w:eastAsia="en-US"/>
              </w:rPr>
            </w:pPr>
            <w:r w:rsidRPr="00794614">
              <w:rPr>
                <w:rFonts w:ascii="Tahoma" w:eastAsia="Times New Roman" w:hAnsi="Tahoma" w:cs="Tahoma"/>
                <w:sz w:val="22"/>
                <w:szCs w:val="22"/>
                <w:lang w:val="en-GB"/>
              </w:rPr>
              <w:t xml:space="preserve">Point 8.17 of Technical Specifications </w:t>
            </w:r>
            <w:r w:rsidR="00E237DA" w:rsidRPr="00794614">
              <w:rPr>
                <w:rFonts w:ascii="Tahoma" w:eastAsia="Times New Roman" w:hAnsi="Tahoma" w:cs="Tahoma"/>
                <w:sz w:val="22"/>
                <w:szCs w:val="22"/>
                <w:lang w:val="en-GB"/>
              </w:rPr>
              <w:t>Not less than 30 dB with 1 dB switching step (switching can be selected manually or automatically)</w:t>
            </w:r>
          </w:p>
        </w:tc>
        <w:tc>
          <w:tcPr>
            <w:tcW w:w="4966" w:type="dxa"/>
            <w:tcBorders>
              <w:top w:val="single" w:sz="4" w:space="0" w:color="auto"/>
              <w:left w:val="single" w:sz="4" w:space="0" w:color="auto"/>
              <w:bottom w:val="single" w:sz="4" w:space="0" w:color="auto"/>
            </w:tcBorders>
          </w:tcPr>
          <w:p w14:paraId="4B1914A7" w14:textId="0DD73927" w:rsidR="00E237DA" w:rsidRPr="00794614" w:rsidRDefault="00E237DA" w:rsidP="00F46D9A">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For each additional 2 dB –</w:t>
            </w:r>
            <w:r w:rsidR="00EB3655" w:rsidRPr="00794614">
              <w:rPr>
                <w:rFonts w:ascii="Tahoma" w:eastAsia="Times New Roman" w:hAnsi="Tahoma" w:cs="Tahoma"/>
                <w:b/>
                <w:bCs/>
                <w:kern w:val="2"/>
                <w:sz w:val="22"/>
                <w:szCs w:val="22"/>
                <w:lang w:val="en-GB"/>
                <w14:ligatures w14:val="standardContextual"/>
              </w:rPr>
              <w:t xml:space="preserve"> 0.145 points</w:t>
            </w:r>
          </w:p>
        </w:tc>
        <w:tc>
          <w:tcPr>
            <w:tcW w:w="1558" w:type="dxa"/>
            <w:tcBorders>
              <w:top w:val="single" w:sz="4" w:space="0" w:color="auto"/>
              <w:left w:val="single" w:sz="4" w:space="0" w:color="auto"/>
              <w:bottom w:val="single" w:sz="4" w:space="0" w:color="auto"/>
            </w:tcBorders>
          </w:tcPr>
          <w:p w14:paraId="1C3A27CE" w14:textId="3DB28A16" w:rsidR="00E237DA" w:rsidRPr="00794614" w:rsidRDefault="00EB3655" w:rsidP="00F46D9A">
            <w:pPr>
              <w:pStyle w:val="ListParagraph"/>
              <w:widowControl w:val="0"/>
              <w:tabs>
                <w:tab w:val="left" w:pos="346"/>
                <w:tab w:val="left" w:pos="851"/>
              </w:tabs>
              <w:spacing w:after="0"/>
              <w:ind w:left="0"/>
              <w:jc w:val="center"/>
              <w:rPr>
                <w:rFonts w:ascii="Tahoma" w:eastAsia="Times New Roman" w:hAnsi="Tahoma" w:cs="Tahoma"/>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1.45</w:t>
            </w:r>
          </w:p>
        </w:tc>
        <w:tc>
          <w:tcPr>
            <w:tcW w:w="3684" w:type="dxa"/>
            <w:tcBorders>
              <w:top w:val="single" w:sz="4" w:space="0" w:color="auto"/>
              <w:left w:val="single" w:sz="4" w:space="0" w:color="auto"/>
              <w:bottom w:val="single" w:sz="4" w:space="0" w:color="auto"/>
            </w:tcBorders>
          </w:tcPr>
          <w:p w14:paraId="7E15DB34" w14:textId="71E7441D" w:rsidR="00E237DA" w:rsidRPr="00794614" w:rsidRDefault="00E237DA" w:rsidP="00F46D9A">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Form of the tender (Annex 5 to the </w:t>
            </w:r>
            <w:r w:rsidR="004425F2" w:rsidRPr="00794614">
              <w:rPr>
                <w:rFonts w:ascii="Tahoma" w:eastAsia="Times New Roman" w:hAnsi="Tahoma" w:cs="Tahoma"/>
                <w:sz w:val="22"/>
                <w:szCs w:val="22"/>
                <w:lang w:val="en-GB"/>
              </w:rPr>
              <w:t>Terms and Conditions of Procurement</w:t>
            </w:r>
            <w:r w:rsidRPr="00794614">
              <w:rPr>
                <w:rFonts w:ascii="Tahoma" w:eastAsia="Times New Roman" w:hAnsi="Tahoma" w:cs="Tahoma"/>
                <w:sz w:val="22"/>
                <w:szCs w:val="22"/>
                <w:lang w:val="en-GB"/>
              </w:rPr>
              <w:t>).</w:t>
            </w:r>
          </w:p>
        </w:tc>
      </w:tr>
      <w:tr w:rsidR="0047790D" w:rsidRPr="00794614" w14:paraId="01D5A375" w14:textId="77777777" w:rsidTr="0047790D">
        <w:trPr>
          <w:gridAfter w:val="1"/>
          <w:wAfter w:w="12" w:type="dxa"/>
          <w:trHeight w:val="305"/>
        </w:trPr>
        <w:tc>
          <w:tcPr>
            <w:tcW w:w="846" w:type="dxa"/>
          </w:tcPr>
          <w:p w14:paraId="690B8F49" w14:textId="6F5B35F3" w:rsidR="0047790D" w:rsidRPr="00794614" w:rsidRDefault="0047790D" w:rsidP="00E237D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r w:rsidRPr="00794614">
              <w:rPr>
                <w:rFonts w:ascii="Tahoma" w:eastAsia="Times New Roman" w:hAnsi="Tahoma" w:cs="Tahoma"/>
                <w:b/>
                <w:iCs/>
                <w:sz w:val="22"/>
                <w:szCs w:val="22"/>
                <w:lang w:val="en-GB"/>
              </w:rPr>
              <w:t>2.</w:t>
            </w:r>
          </w:p>
        </w:tc>
        <w:tc>
          <w:tcPr>
            <w:tcW w:w="14317" w:type="dxa"/>
            <w:gridSpan w:val="4"/>
            <w:tcBorders>
              <w:top w:val="single" w:sz="4" w:space="0" w:color="auto"/>
              <w:left w:val="single" w:sz="4" w:space="0" w:color="auto"/>
            </w:tcBorders>
          </w:tcPr>
          <w:p w14:paraId="6D4B6E5C" w14:textId="70E9630C" w:rsidR="0047790D" w:rsidRPr="00794614" w:rsidRDefault="0047790D" w:rsidP="00E237DA">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b/>
                <w:bCs/>
                <w:sz w:val="22"/>
                <w:szCs w:val="22"/>
                <w:lang w:val="en-GB"/>
              </w:rPr>
              <w:t>Spectrum scanning speed, displaying the entire frequency range</w:t>
            </w:r>
          </w:p>
        </w:tc>
      </w:tr>
      <w:tr w:rsidR="00E237DA" w:rsidRPr="00794614" w14:paraId="0CD1C804" w14:textId="77777777" w:rsidTr="00F46D9A">
        <w:trPr>
          <w:gridAfter w:val="1"/>
          <w:wAfter w:w="12" w:type="dxa"/>
          <w:trHeight w:val="465"/>
        </w:trPr>
        <w:tc>
          <w:tcPr>
            <w:tcW w:w="846" w:type="dxa"/>
          </w:tcPr>
          <w:p w14:paraId="6F2D520E" w14:textId="77777777" w:rsidR="00E237DA" w:rsidRPr="00794614" w:rsidRDefault="00E237DA" w:rsidP="00E237DA">
            <w:pPr>
              <w:pStyle w:val="ListParagraph"/>
              <w:widowControl w:val="0"/>
              <w:tabs>
                <w:tab w:val="left" w:pos="22"/>
              </w:tabs>
              <w:spacing w:after="0" w:line="240" w:lineRule="auto"/>
              <w:ind w:left="0" w:right="36"/>
              <w:jc w:val="both"/>
              <w:rPr>
                <w:rFonts w:ascii="Tahoma" w:eastAsia="Times New Roman" w:hAnsi="Tahoma" w:cs="Tahoma"/>
                <w:b/>
                <w:iCs/>
                <w:sz w:val="22"/>
                <w:szCs w:val="22"/>
                <w:lang w:val="en-GB"/>
              </w:rPr>
            </w:pPr>
          </w:p>
        </w:tc>
        <w:tc>
          <w:tcPr>
            <w:tcW w:w="4109" w:type="dxa"/>
            <w:tcBorders>
              <w:top w:val="single" w:sz="4" w:space="0" w:color="auto"/>
              <w:left w:val="single" w:sz="4" w:space="0" w:color="auto"/>
            </w:tcBorders>
          </w:tcPr>
          <w:p w14:paraId="566F6E86" w14:textId="387157C2" w:rsidR="0047790D" w:rsidRPr="00794614" w:rsidRDefault="0092702C" w:rsidP="0047790D">
            <w:pPr>
              <w:widowControl w:val="0"/>
              <w:tabs>
                <w:tab w:val="left" w:pos="346"/>
                <w:tab w:val="left" w:pos="851"/>
              </w:tabs>
              <w:spacing w:after="0"/>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Point 8.21 of Technical Specifications </w:t>
            </w:r>
            <w:r w:rsidR="0047790D" w:rsidRPr="00794614">
              <w:rPr>
                <w:rFonts w:ascii="Tahoma" w:eastAsia="Times New Roman" w:hAnsi="Tahoma" w:cs="Tahoma"/>
                <w:sz w:val="22"/>
                <w:szCs w:val="22"/>
                <w:lang w:val="en-GB"/>
              </w:rPr>
              <w:t>Not less than:</w:t>
            </w:r>
          </w:p>
          <w:p w14:paraId="0BEFF6F4" w14:textId="77777777" w:rsidR="0047790D" w:rsidRPr="00794614" w:rsidRDefault="0047790D" w:rsidP="0047790D">
            <w:pPr>
              <w:widowControl w:val="0"/>
              <w:tabs>
                <w:tab w:val="left" w:pos="346"/>
                <w:tab w:val="left" w:pos="851"/>
              </w:tabs>
              <w:spacing w:after="0"/>
              <w:jc w:val="both"/>
              <w:rPr>
                <w:rFonts w:ascii="Tahoma" w:eastAsia="Times New Roman" w:hAnsi="Tahoma" w:cs="Tahoma"/>
                <w:sz w:val="22"/>
                <w:szCs w:val="22"/>
                <w:lang w:val="en-GB"/>
              </w:rPr>
            </w:pPr>
            <w:r w:rsidRPr="00794614">
              <w:rPr>
                <w:rFonts w:ascii="Tahoma" w:eastAsia="Times New Roman" w:hAnsi="Tahoma" w:cs="Tahoma"/>
                <w:sz w:val="22"/>
                <w:szCs w:val="22"/>
                <w:lang w:val="en-GB"/>
              </w:rPr>
              <w:t>60 GHz/s (at 1 MHz RBW),</w:t>
            </w:r>
          </w:p>
          <w:p w14:paraId="0FE1B42D" w14:textId="77777777" w:rsidR="0047790D" w:rsidRPr="00794614" w:rsidRDefault="0047790D" w:rsidP="0047790D">
            <w:pPr>
              <w:widowControl w:val="0"/>
              <w:tabs>
                <w:tab w:val="left" w:pos="346"/>
                <w:tab w:val="left" w:pos="851"/>
              </w:tabs>
              <w:spacing w:after="0"/>
              <w:jc w:val="both"/>
              <w:rPr>
                <w:rFonts w:ascii="Tahoma" w:eastAsia="Times New Roman" w:hAnsi="Tahoma" w:cs="Tahoma"/>
                <w:sz w:val="22"/>
                <w:szCs w:val="22"/>
                <w:lang w:val="en-GB"/>
              </w:rPr>
            </w:pPr>
            <w:r w:rsidRPr="00794614">
              <w:rPr>
                <w:rFonts w:ascii="Tahoma" w:eastAsia="Times New Roman" w:hAnsi="Tahoma" w:cs="Tahoma"/>
                <w:sz w:val="22"/>
                <w:szCs w:val="22"/>
                <w:lang w:val="en-GB"/>
              </w:rPr>
              <w:t>55 GHz/s (at 100 kHz RBW),</w:t>
            </w:r>
          </w:p>
          <w:p w14:paraId="38B1D67A" w14:textId="60C9EB67" w:rsidR="0047790D" w:rsidRPr="00794614" w:rsidRDefault="0047790D" w:rsidP="0047790D">
            <w:pPr>
              <w:pStyle w:val="ListParagraph"/>
              <w:widowControl w:val="0"/>
              <w:tabs>
                <w:tab w:val="left" w:pos="346"/>
                <w:tab w:val="left" w:pos="851"/>
              </w:tabs>
              <w:spacing w:after="0"/>
              <w:ind w:left="0"/>
              <w:jc w:val="both"/>
              <w:rPr>
                <w:rFonts w:ascii="Tahoma" w:eastAsia="Times New Roman" w:hAnsi="Tahoma" w:cs="Tahoma"/>
                <w:b/>
                <w:bCs/>
                <w:sz w:val="22"/>
                <w:szCs w:val="22"/>
                <w:lang w:val="en-GB"/>
              </w:rPr>
            </w:pPr>
            <w:r w:rsidRPr="00794614">
              <w:rPr>
                <w:rFonts w:ascii="Tahoma" w:eastAsia="Times New Roman" w:hAnsi="Tahoma" w:cs="Tahoma"/>
                <w:sz w:val="22"/>
                <w:szCs w:val="22"/>
                <w:lang w:val="en-GB"/>
              </w:rPr>
              <w:t>45 GHz/s (at 25 kHz RBW)</w:t>
            </w:r>
          </w:p>
        </w:tc>
        <w:tc>
          <w:tcPr>
            <w:tcW w:w="4966" w:type="dxa"/>
            <w:tcBorders>
              <w:top w:val="single" w:sz="4" w:space="0" w:color="auto"/>
              <w:left w:val="single" w:sz="4" w:space="0" w:color="auto"/>
              <w:bottom w:val="single" w:sz="4" w:space="0" w:color="auto"/>
            </w:tcBorders>
          </w:tcPr>
          <w:p w14:paraId="197DD5AC" w14:textId="7AFC7277" w:rsidR="00E237DA" w:rsidRPr="00794614" w:rsidRDefault="0047790D" w:rsidP="00E237DA">
            <w:pPr>
              <w:pStyle w:val="ListParagraph"/>
              <w:widowControl w:val="0"/>
              <w:tabs>
                <w:tab w:val="left" w:pos="346"/>
                <w:tab w:val="left" w:pos="851"/>
              </w:tabs>
              <w:spacing w:after="0"/>
              <w:ind w:left="0"/>
              <w:jc w:val="both"/>
              <w:rPr>
                <w:rFonts w:ascii="Tahoma" w:eastAsia="Times New Roman" w:hAnsi="Tahoma" w:cs="Tahoma"/>
                <w:kern w:val="2"/>
                <w:sz w:val="22"/>
                <w:szCs w:val="22"/>
                <w:lang w:val="en-GB"/>
                <w14:ligatures w14:val="standardContextual"/>
              </w:rPr>
            </w:pPr>
            <w:r w:rsidRPr="00794614">
              <w:rPr>
                <w:rFonts w:ascii="Tahoma" w:eastAsia="Times New Roman" w:hAnsi="Tahoma" w:cs="Tahoma"/>
                <w:kern w:val="2"/>
                <w:sz w:val="22"/>
                <w:szCs w:val="22"/>
                <w:lang w:val="en-GB"/>
                <w14:ligatures w14:val="standardContextual"/>
              </w:rPr>
              <w:t>For each GHz/s exceeded –</w:t>
            </w:r>
            <w:r w:rsidR="00EB3655" w:rsidRPr="00794614">
              <w:rPr>
                <w:rFonts w:ascii="Tahoma" w:eastAsia="Times New Roman" w:hAnsi="Tahoma" w:cs="Tahoma"/>
                <w:b/>
                <w:bCs/>
                <w:kern w:val="2"/>
                <w:sz w:val="22"/>
                <w:szCs w:val="22"/>
                <w:lang w:val="en-GB"/>
                <w14:ligatures w14:val="standardContextual"/>
              </w:rPr>
              <w:t xml:space="preserve"> 0.145 points</w:t>
            </w:r>
          </w:p>
        </w:tc>
        <w:tc>
          <w:tcPr>
            <w:tcW w:w="1558" w:type="dxa"/>
            <w:tcBorders>
              <w:top w:val="single" w:sz="4" w:space="0" w:color="auto"/>
              <w:left w:val="single" w:sz="4" w:space="0" w:color="auto"/>
            </w:tcBorders>
          </w:tcPr>
          <w:p w14:paraId="0B7AE8AD" w14:textId="093A2EDA" w:rsidR="00E237DA" w:rsidRPr="00794614" w:rsidRDefault="00EB3655" w:rsidP="00E237DA">
            <w:pPr>
              <w:pStyle w:val="ListParagraph"/>
              <w:widowControl w:val="0"/>
              <w:tabs>
                <w:tab w:val="left" w:pos="346"/>
                <w:tab w:val="left" w:pos="851"/>
              </w:tabs>
              <w:spacing w:after="0"/>
              <w:ind w:left="0"/>
              <w:jc w:val="center"/>
              <w:rPr>
                <w:rFonts w:ascii="Tahoma" w:eastAsia="Times New Roman" w:hAnsi="Tahoma" w:cs="Tahoma"/>
                <w:b/>
                <w:bCs/>
                <w:kern w:val="2"/>
                <w:sz w:val="22"/>
                <w:szCs w:val="22"/>
                <w:lang w:val="en-GB"/>
                <w14:ligatures w14:val="standardContextual"/>
              </w:rPr>
            </w:pPr>
            <w:r w:rsidRPr="00794614">
              <w:rPr>
                <w:rFonts w:ascii="Tahoma" w:eastAsia="Times New Roman" w:hAnsi="Tahoma" w:cs="Tahoma"/>
                <w:b/>
                <w:bCs/>
                <w:kern w:val="2"/>
                <w:sz w:val="22"/>
                <w:szCs w:val="22"/>
                <w:lang w:val="en-GB"/>
                <w14:ligatures w14:val="standardContextual"/>
              </w:rPr>
              <w:t>1.45</w:t>
            </w:r>
          </w:p>
        </w:tc>
        <w:tc>
          <w:tcPr>
            <w:tcW w:w="3684" w:type="dxa"/>
            <w:tcBorders>
              <w:top w:val="single" w:sz="4" w:space="0" w:color="auto"/>
              <w:left w:val="single" w:sz="4" w:space="0" w:color="auto"/>
            </w:tcBorders>
          </w:tcPr>
          <w:p w14:paraId="053CE960" w14:textId="6A180E5F" w:rsidR="00E237DA" w:rsidRPr="00794614" w:rsidRDefault="00E237DA" w:rsidP="00E237DA">
            <w:pPr>
              <w:widowControl w:val="0"/>
              <w:tabs>
                <w:tab w:val="left" w:pos="473"/>
                <w:tab w:val="left" w:pos="851"/>
              </w:tabs>
              <w:spacing w:after="0"/>
              <w:ind w:left="48"/>
              <w:contextualSpacing/>
              <w:jc w:val="both"/>
              <w:rPr>
                <w:rFonts w:ascii="Tahoma" w:eastAsia="Times New Roman" w:hAnsi="Tahoma" w:cs="Tahoma"/>
                <w:sz w:val="22"/>
                <w:szCs w:val="22"/>
                <w:lang w:val="en-GB"/>
              </w:rPr>
            </w:pPr>
            <w:r w:rsidRPr="00794614">
              <w:rPr>
                <w:rFonts w:ascii="Tahoma" w:eastAsia="Times New Roman" w:hAnsi="Tahoma" w:cs="Tahoma"/>
                <w:sz w:val="22"/>
                <w:szCs w:val="22"/>
                <w:lang w:val="en-GB"/>
              </w:rPr>
              <w:t xml:space="preserve">1) Form of the tender (Annex 5 to the </w:t>
            </w:r>
            <w:r w:rsidR="004425F2" w:rsidRPr="00794614">
              <w:rPr>
                <w:rFonts w:ascii="Tahoma" w:eastAsia="Times New Roman" w:hAnsi="Tahoma" w:cs="Tahoma"/>
                <w:sz w:val="22"/>
                <w:szCs w:val="22"/>
                <w:lang w:val="en-GB"/>
              </w:rPr>
              <w:t>Terms and Conditions of Procurement</w:t>
            </w:r>
            <w:r w:rsidRPr="00794614">
              <w:rPr>
                <w:rFonts w:ascii="Tahoma" w:eastAsia="Times New Roman" w:hAnsi="Tahoma" w:cs="Tahoma"/>
                <w:sz w:val="22"/>
                <w:szCs w:val="22"/>
                <w:lang w:val="en-GB"/>
              </w:rPr>
              <w:t>).</w:t>
            </w:r>
          </w:p>
        </w:tc>
      </w:tr>
    </w:tbl>
    <w:p w14:paraId="1A2332A5" w14:textId="3ED96591" w:rsidR="00330D8D" w:rsidRPr="00794614"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lang w:val="en-GB"/>
        </w:rPr>
      </w:pPr>
      <w:r w:rsidRPr="00794614">
        <w:rPr>
          <w:rFonts w:ascii="Tahoma" w:hAnsi="Tahoma" w:cs="Tahoma"/>
          <w:noProof/>
          <w:sz w:val="22"/>
          <w:szCs w:val="22"/>
          <w:lang w:val="en-GB"/>
        </w:rPr>
        <w:t xml:space="preserve">Economic </w:t>
      </w:r>
      <w:r w:rsidRPr="00794614">
        <w:rPr>
          <w:rFonts w:ascii="Tahoma" w:eastAsia="Times New Roman" w:hAnsi="Tahoma" w:cs="Tahoma"/>
          <w:noProof/>
          <w:sz w:val="22"/>
          <w:szCs w:val="22"/>
          <w:lang w:val="en-GB"/>
        </w:rPr>
        <w:t xml:space="preserve">efficiency is calculated using the calculator provided in the </w:t>
      </w:r>
      <w:r w:rsidR="00E35513" w:rsidRPr="00794614">
        <w:rPr>
          <w:rFonts w:ascii="Tahoma" w:eastAsia="Times New Roman" w:hAnsi="Tahoma" w:cs="Tahoma"/>
          <w:noProof/>
          <w:sz w:val="22"/>
          <w:szCs w:val="22"/>
          <w:lang w:val="en-GB"/>
        </w:rPr>
        <w:t>P</w:t>
      </w:r>
      <w:r w:rsidRPr="00794614">
        <w:rPr>
          <w:rFonts w:ascii="Tahoma" w:eastAsia="Times New Roman" w:hAnsi="Tahoma" w:cs="Tahoma"/>
          <w:noProof/>
          <w:sz w:val="22"/>
          <w:szCs w:val="22"/>
          <w:lang w:val="en-GB"/>
        </w:rPr>
        <w:t xml:space="preserve">rocurement documents, prepared by the Public Procurement Service and partially completed by the </w:t>
      </w:r>
      <w:r w:rsidR="003A251B" w:rsidRPr="00794614">
        <w:rPr>
          <w:rFonts w:ascii="Tahoma" w:hAnsi="Tahoma" w:cs="Tahoma"/>
          <w:sz w:val="22"/>
          <w:szCs w:val="22"/>
          <w:lang w:val="en-GB"/>
        </w:rPr>
        <w:t xml:space="preserve">Contracting Authority </w:t>
      </w:r>
      <w:r w:rsidRPr="00794614">
        <w:rPr>
          <w:rFonts w:ascii="Tahoma" w:eastAsia="Times New Roman" w:hAnsi="Tahoma" w:cs="Tahoma"/>
          <w:noProof/>
          <w:sz w:val="22"/>
          <w:szCs w:val="22"/>
          <w:lang w:val="en-GB"/>
        </w:rPr>
        <w:t xml:space="preserve">in accordance with the </w:t>
      </w:r>
      <w:r w:rsidR="00E35513" w:rsidRPr="00794614">
        <w:rPr>
          <w:rFonts w:ascii="Tahoma" w:eastAsia="Times New Roman" w:hAnsi="Tahoma" w:cs="Tahoma"/>
          <w:noProof/>
          <w:sz w:val="22"/>
          <w:szCs w:val="22"/>
          <w:lang w:val="en-GB"/>
        </w:rPr>
        <w:t>P</w:t>
      </w:r>
      <w:r w:rsidRPr="00794614">
        <w:rPr>
          <w:rFonts w:ascii="Tahoma" w:eastAsia="Times New Roman" w:hAnsi="Tahoma" w:cs="Tahoma"/>
          <w:noProof/>
          <w:sz w:val="22"/>
          <w:szCs w:val="22"/>
          <w:lang w:val="en-GB"/>
        </w:rPr>
        <w:t xml:space="preserve">rocurement documents (formula – Telgen (absolute)) (calculator </w:t>
      </w:r>
      <w:r w:rsidR="00E35513" w:rsidRPr="00794614">
        <w:rPr>
          <w:rFonts w:ascii="Tahoma" w:eastAsia="Times New Roman" w:hAnsi="Tahoma" w:cs="Tahoma"/>
          <w:noProof/>
          <w:sz w:val="22"/>
          <w:szCs w:val="22"/>
          <w:lang w:val="en-GB"/>
        </w:rPr>
        <w:t>enclosed</w:t>
      </w:r>
      <w:r w:rsidRPr="00794614">
        <w:rPr>
          <w:rFonts w:ascii="Tahoma" w:eastAsia="Times New Roman" w:hAnsi="Tahoma" w:cs="Tahoma"/>
          <w:noProof/>
          <w:sz w:val="22"/>
          <w:szCs w:val="22"/>
          <w:lang w:val="en-GB"/>
        </w:rPr>
        <w:t xml:space="preserve">). According to this formula, the tender with the highest number of points is declared the </w:t>
      </w:r>
      <w:r w:rsidR="00E35513" w:rsidRPr="00794614">
        <w:rPr>
          <w:rFonts w:ascii="Tahoma" w:eastAsia="Times New Roman" w:hAnsi="Tahoma" w:cs="Tahoma"/>
          <w:noProof/>
          <w:sz w:val="22"/>
          <w:szCs w:val="22"/>
          <w:lang w:val="en-GB"/>
        </w:rPr>
        <w:t>successful tender</w:t>
      </w:r>
      <w:r w:rsidRPr="00794614">
        <w:rPr>
          <w:rFonts w:ascii="Tahoma" w:eastAsia="Times New Roman" w:hAnsi="Tahoma" w:cs="Tahoma"/>
          <w:noProof/>
          <w:sz w:val="22"/>
          <w:szCs w:val="22"/>
          <w:lang w:val="en-GB"/>
        </w:rPr>
        <w:t xml:space="preserve">. Tenders with a price exceeding PSetMax are </w:t>
      </w:r>
      <w:r w:rsidR="00E35513" w:rsidRPr="00794614">
        <w:rPr>
          <w:rFonts w:ascii="Tahoma" w:eastAsia="Times New Roman" w:hAnsi="Tahoma" w:cs="Tahoma"/>
          <w:noProof/>
          <w:sz w:val="22"/>
          <w:szCs w:val="22"/>
          <w:lang w:val="en-GB"/>
        </w:rPr>
        <w:t>awarded</w:t>
      </w:r>
      <w:r w:rsidRPr="00794614">
        <w:rPr>
          <w:rFonts w:ascii="Tahoma" w:eastAsia="Times New Roman" w:hAnsi="Tahoma" w:cs="Tahoma"/>
          <w:noProof/>
          <w:sz w:val="22"/>
          <w:szCs w:val="22"/>
          <w:lang w:val="en-GB"/>
        </w:rPr>
        <w:t xml:space="preserve"> a negative </w:t>
      </w:r>
      <w:r w:rsidR="00E35513" w:rsidRPr="00794614">
        <w:rPr>
          <w:rFonts w:ascii="Tahoma" w:eastAsia="Times New Roman" w:hAnsi="Tahoma" w:cs="Tahoma"/>
          <w:noProof/>
          <w:sz w:val="22"/>
          <w:szCs w:val="22"/>
          <w:lang w:val="en-GB"/>
        </w:rPr>
        <w:t>point</w:t>
      </w:r>
      <w:r w:rsidRPr="00794614">
        <w:rPr>
          <w:rFonts w:ascii="Tahoma" w:eastAsia="Times New Roman" w:hAnsi="Tahoma" w:cs="Tahoma"/>
          <w:noProof/>
          <w:sz w:val="22"/>
          <w:szCs w:val="22"/>
          <w:lang w:val="en-GB"/>
        </w:rPr>
        <w:t xml:space="preserve"> for price. If the price of the </w:t>
      </w:r>
      <w:r w:rsidR="00D84C61" w:rsidRPr="00794614">
        <w:rPr>
          <w:rFonts w:ascii="Tahoma" w:eastAsia="Times New Roman" w:hAnsi="Tahoma" w:cs="Tahoma"/>
          <w:noProof/>
          <w:sz w:val="22"/>
          <w:szCs w:val="22"/>
          <w:lang w:val="en-GB"/>
        </w:rPr>
        <w:t>tender</w:t>
      </w:r>
      <w:r w:rsidRPr="00794614">
        <w:rPr>
          <w:rFonts w:ascii="Tahoma" w:eastAsia="Times New Roman" w:hAnsi="Tahoma" w:cs="Tahoma"/>
          <w:noProof/>
          <w:sz w:val="22"/>
          <w:szCs w:val="22"/>
          <w:lang w:val="en-GB"/>
        </w:rPr>
        <w:t xml:space="preserve"> is equal to PSetMax, the </w:t>
      </w:r>
      <w:r w:rsidR="00D84C61" w:rsidRPr="00794614">
        <w:rPr>
          <w:rFonts w:ascii="Tahoma" w:eastAsia="Times New Roman" w:hAnsi="Tahoma" w:cs="Tahoma"/>
          <w:noProof/>
          <w:sz w:val="22"/>
          <w:szCs w:val="22"/>
          <w:lang w:val="en-GB"/>
        </w:rPr>
        <w:t>tender</w:t>
      </w:r>
      <w:r w:rsidRPr="00794614">
        <w:rPr>
          <w:rFonts w:ascii="Tahoma" w:eastAsia="Times New Roman" w:hAnsi="Tahoma" w:cs="Tahoma"/>
          <w:noProof/>
          <w:sz w:val="22"/>
          <w:szCs w:val="22"/>
          <w:lang w:val="en-GB"/>
        </w:rPr>
        <w:t xml:space="preserve"> is awarded 0 points for price, while </w:t>
      </w:r>
      <w:r w:rsidR="00D84C61" w:rsidRPr="00794614">
        <w:rPr>
          <w:rFonts w:ascii="Tahoma" w:eastAsia="Times New Roman" w:hAnsi="Tahoma" w:cs="Tahoma"/>
          <w:noProof/>
          <w:sz w:val="22"/>
          <w:szCs w:val="22"/>
          <w:lang w:val="en-GB"/>
        </w:rPr>
        <w:t>tenders</w:t>
      </w:r>
      <w:r w:rsidR="00D308F9" w:rsidRPr="00794614">
        <w:rPr>
          <w:rFonts w:ascii="Tahoma" w:eastAsia="Times New Roman" w:hAnsi="Tahoma" w:cs="Tahoma"/>
          <w:noProof/>
          <w:sz w:val="22"/>
          <w:szCs w:val="22"/>
          <w:lang w:val="en-GB"/>
        </w:rPr>
        <w:t>,</w:t>
      </w:r>
      <w:r w:rsidR="00E35513" w:rsidRPr="00794614">
        <w:rPr>
          <w:rFonts w:ascii="Tahoma" w:eastAsia="Times New Roman" w:hAnsi="Tahoma" w:cs="Tahoma"/>
          <w:noProof/>
          <w:sz w:val="22"/>
          <w:szCs w:val="22"/>
          <w:lang w:val="en-GB"/>
        </w:rPr>
        <w:t xml:space="preserve"> the </w:t>
      </w:r>
      <w:r w:rsidRPr="00794614">
        <w:rPr>
          <w:rFonts w:ascii="Tahoma" w:eastAsia="Times New Roman" w:hAnsi="Tahoma" w:cs="Tahoma"/>
          <w:noProof/>
          <w:sz w:val="22"/>
          <w:szCs w:val="22"/>
          <w:lang w:val="en-GB"/>
        </w:rPr>
        <w:t>price</w:t>
      </w:r>
      <w:r w:rsidR="00E35513" w:rsidRPr="00794614">
        <w:rPr>
          <w:rFonts w:ascii="Tahoma" w:eastAsia="Times New Roman" w:hAnsi="Tahoma" w:cs="Tahoma"/>
          <w:noProof/>
          <w:sz w:val="22"/>
          <w:szCs w:val="22"/>
          <w:lang w:val="en-GB"/>
        </w:rPr>
        <w:t xml:space="preserve"> of which </w:t>
      </w:r>
      <w:r w:rsidRPr="00794614">
        <w:rPr>
          <w:rFonts w:ascii="Tahoma" w:eastAsia="Times New Roman" w:hAnsi="Tahoma" w:cs="Tahoma"/>
          <w:noProof/>
          <w:sz w:val="22"/>
          <w:szCs w:val="22"/>
          <w:lang w:val="en-GB"/>
        </w:rPr>
        <w:t xml:space="preserve"> is closer to PSetMin</w:t>
      </w:r>
      <w:r w:rsidR="00D308F9" w:rsidRPr="00794614">
        <w:rPr>
          <w:rFonts w:ascii="Tahoma" w:eastAsia="Times New Roman" w:hAnsi="Tahoma" w:cs="Tahoma"/>
          <w:noProof/>
          <w:sz w:val="22"/>
          <w:szCs w:val="22"/>
          <w:lang w:val="en-GB"/>
        </w:rPr>
        <w:t>,</w:t>
      </w:r>
      <w:r w:rsidRPr="00794614">
        <w:rPr>
          <w:rFonts w:ascii="Tahoma" w:eastAsia="Times New Roman" w:hAnsi="Tahoma" w:cs="Tahoma"/>
          <w:noProof/>
          <w:sz w:val="22"/>
          <w:szCs w:val="22"/>
          <w:lang w:val="en-GB"/>
        </w:rPr>
        <w:t xml:space="preserve"> are awarded a correspondingly higher number of positive points. </w:t>
      </w:r>
      <w:r w:rsidR="00D84C61" w:rsidRPr="00794614">
        <w:rPr>
          <w:rFonts w:ascii="Tahoma" w:eastAsia="Times New Roman" w:hAnsi="Tahoma" w:cs="Tahoma"/>
          <w:noProof/>
          <w:sz w:val="22"/>
          <w:szCs w:val="22"/>
          <w:lang w:val="en-GB"/>
        </w:rPr>
        <w:t>Tenders</w:t>
      </w:r>
      <w:r w:rsidRPr="00794614">
        <w:rPr>
          <w:rFonts w:ascii="Tahoma" w:eastAsia="Times New Roman" w:hAnsi="Tahoma" w:cs="Tahoma"/>
          <w:noProof/>
          <w:sz w:val="22"/>
          <w:szCs w:val="22"/>
          <w:lang w:val="en-GB"/>
        </w:rPr>
        <w:t xml:space="preserve"> with a price lower than PSetMin will be awarded a higher number of points than the comparative weight. The </w:t>
      </w:r>
      <w:r w:rsidR="003A251B" w:rsidRPr="00794614">
        <w:rPr>
          <w:rFonts w:ascii="Tahoma" w:hAnsi="Tahoma" w:cs="Tahoma"/>
          <w:sz w:val="22"/>
          <w:szCs w:val="22"/>
          <w:lang w:val="en-GB"/>
        </w:rPr>
        <w:t xml:space="preserve">Contracting Authority shall </w:t>
      </w:r>
      <w:r w:rsidRPr="00794614">
        <w:rPr>
          <w:rFonts w:ascii="Tahoma" w:eastAsia="Times New Roman" w:hAnsi="Tahoma" w:cs="Tahoma"/>
          <w:noProof/>
          <w:sz w:val="22"/>
          <w:szCs w:val="22"/>
          <w:lang w:val="en-GB"/>
        </w:rPr>
        <w:t>determine that PsetMin is equal to 0 and PsetMax is equal to</w:t>
      </w:r>
      <w:r w:rsidR="00AD0958" w:rsidRPr="00794614">
        <w:rPr>
          <w:rFonts w:ascii="Tahoma" w:eastAsia="Times New Roman" w:hAnsi="Tahoma" w:cs="Tahoma"/>
          <w:b/>
          <w:sz w:val="22"/>
          <w:szCs w:val="22"/>
          <w:lang w:val="en-GB"/>
        </w:rPr>
        <w:t xml:space="preserve"> 5,634,999.74 </w:t>
      </w:r>
      <w:r w:rsidR="003A251B" w:rsidRPr="00794614">
        <w:rPr>
          <w:rFonts w:ascii="Tahoma" w:eastAsia="Times New Roman" w:hAnsi="Tahoma" w:cs="Tahoma"/>
          <w:b/>
          <w:sz w:val="22"/>
          <w:szCs w:val="22"/>
          <w:lang w:val="en-GB"/>
        </w:rPr>
        <w:t xml:space="preserve">EUR, </w:t>
      </w:r>
      <w:r w:rsidR="00AD0958" w:rsidRPr="00794614">
        <w:rPr>
          <w:rFonts w:ascii="Tahoma" w:eastAsia="Times New Roman" w:hAnsi="Tahoma" w:cs="Tahoma"/>
          <w:b/>
          <w:sz w:val="22"/>
          <w:szCs w:val="22"/>
          <w:lang w:val="en-GB"/>
        </w:rPr>
        <w:t>including VAT</w:t>
      </w:r>
      <w:r w:rsidR="00BE6E00" w:rsidRPr="00794614">
        <w:rPr>
          <w:rFonts w:ascii="Tahoma" w:eastAsia="Calibri" w:hAnsi="Tahoma" w:cs="Tahoma"/>
          <w:b/>
          <w:sz w:val="22"/>
          <w:szCs w:val="22"/>
          <w:lang w:val="en-GB"/>
        </w:rPr>
        <w:t>.</w:t>
      </w:r>
    </w:p>
    <w:p w14:paraId="70521210" w14:textId="0D0AC1B6" w:rsidR="00C23778" w:rsidRPr="00794614"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lang w:val="en-GB"/>
        </w:rPr>
      </w:pPr>
      <w:r w:rsidRPr="00794614">
        <w:rPr>
          <w:rFonts w:ascii="Tahoma" w:eastAsia="Calibri" w:hAnsi="Tahoma" w:cs="Tahoma"/>
          <w:sz w:val="22"/>
          <w:szCs w:val="22"/>
          <w:lang w:val="en-GB"/>
        </w:rPr>
        <w:t xml:space="preserve">Tenders will be evaluated in euros. If the price </w:t>
      </w:r>
      <w:r w:rsidR="00D25A72" w:rsidRPr="00794614">
        <w:rPr>
          <w:rFonts w:ascii="Tahoma" w:eastAsia="Calibri" w:hAnsi="Tahoma" w:cs="Tahoma"/>
          <w:sz w:val="22"/>
          <w:szCs w:val="22"/>
          <w:lang w:val="en-GB"/>
        </w:rPr>
        <w:t xml:space="preserve">or rate </w:t>
      </w:r>
      <w:r w:rsidRPr="00794614">
        <w:rPr>
          <w:rFonts w:ascii="Tahoma" w:eastAsia="Calibri" w:hAnsi="Tahoma" w:cs="Tahoma"/>
          <w:sz w:val="22"/>
          <w:szCs w:val="22"/>
          <w:lang w:val="en-GB"/>
        </w:rPr>
        <w:t xml:space="preserve">in the tenders is indicated in a foreign currency, </w:t>
      </w:r>
      <w:r w:rsidR="00D25A72" w:rsidRPr="00794614">
        <w:rPr>
          <w:rFonts w:ascii="Tahoma" w:eastAsia="Calibri" w:hAnsi="Tahoma" w:cs="Tahoma"/>
          <w:sz w:val="22"/>
          <w:szCs w:val="22"/>
          <w:lang w:val="en-GB"/>
        </w:rPr>
        <w:t xml:space="preserve">it </w:t>
      </w:r>
      <w:r w:rsidRPr="00794614">
        <w:rPr>
          <w:rFonts w:ascii="Tahoma" w:eastAsia="Calibri" w:hAnsi="Tahoma" w:cs="Tahoma"/>
          <w:sz w:val="22"/>
          <w:szCs w:val="22"/>
          <w:lang w:val="en-GB"/>
        </w:rPr>
        <w:t xml:space="preserve">will </w:t>
      </w:r>
      <w:r w:rsidR="00D25A72" w:rsidRPr="00794614">
        <w:rPr>
          <w:rFonts w:ascii="Tahoma" w:eastAsia="Calibri" w:hAnsi="Tahoma" w:cs="Tahoma"/>
          <w:sz w:val="22"/>
          <w:szCs w:val="22"/>
          <w:lang w:val="en-GB"/>
        </w:rPr>
        <w:t xml:space="preserve">be converted </w:t>
      </w:r>
      <w:r w:rsidRPr="00794614">
        <w:rPr>
          <w:rFonts w:ascii="Tahoma" w:eastAsia="Calibri" w:hAnsi="Tahoma" w:cs="Tahoma"/>
          <w:sz w:val="22"/>
          <w:szCs w:val="22"/>
          <w:lang w:val="en-GB"/>
        </w:rPr>
        <w:t xml:space="preserve">into euros according to the indicative euro and foreign currency exchange rate published by the European Central Bank, and in cases where the European Central Bank does not publish the indicative euro and foreign currency exchange rate, – according to the indicative euro and foreign currency exchange rate set and published by the Bank of Lithuania on the last day of the deadline for submitting </w:t>
      </w:r>
      <w:r w:rsidR="00D84C61" w:rsidRPr="00794614">
        <w:rPr>
          <w:rFonts w:ascii="Tahoma" w:eastAsia="Calibri" w:hAnsi="Tahoma" w:cs="Tahoma"/>
          <w:sz w:val="22"/>
          <w:szCs w:val="22"/>
          <w:lang w:val="en-GB"/>
        </w:rPr>
        <w:t>tenders</w:t>
      </w:r>
      <w:r w:rsidR="00D25A72" w:rsidRPr="00794614">
        <w:rPr>
          <w:rFonts w:ascii="Tahoma" w:eastAsia="Calibri" w:hAnsi="Tahoma" w:cs="Tahoma"/>
          <w:sz w:val="22"/>
          <w:szCs w:val="22"/>
          <w:lang w:val="en-GB"/>
        </w:rPr>
        <w:t>.</w:t>
      </w:r>
    </w:p>
    <w:p w14:paraId="178BD412" w14:textId="492544D6" w:rsidR="00C23778" w:rsidRPr="00794614" w:rsidRDefault="00C23778" w:rsidP="00C23778">
      <w:pPr>
        <w:pStyle w:val="paragrafesrasas2lygis"/>
        <w:ind w:firstLine="397"/>
        <w:jc w:val="left"/>
        <w:rPr>
          <w:rFonts w:ascii="Tahoma" w:hAnsi="Tahoma" w:cs="Tahoma"/>
          <w:color w:val="7030A0"/>
          <w:lang w:val="en-GB"/>
        </w:rPr>
      </w:pPr>
      <w:r w:rsidRPr="00794614">
        <w:rPr>
          <w:rFonts w:ascii="Tahoma" w:hAnsi="Tahoma" w:cs="Tahoma"/>
          <w:color w:val="7030A0"/>
          <w:lang w:val="en-GB"/>
        </w:rPr>
        <w:t xml:space="preserve"> </w:t>
      </w:r>
    </w:p>
    <w:p w14:paraId="39D60466" w14:textId="77777777" w:rsidR="002A7375" w:rsidRPr="00794614" w:rsidRDefault="002A7375">
      <w:pPr>
        <w:rPr>
          <w:rFonts w:ascii="Tahoma" w:hAnsi="Tahoma" w:cs="Tahoma"/>
          <w:sz w:val="22"/>
          <w:szCs w:val="22"/>
          <w:lang w:val="en-GB"/>
        </w:rPr>
      </w:pPr>
    </w:p>
    <w:sectPr w:rsidR="002A7375" w:rsidRPr="00794614"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7F29C" w14:textId="77777777" w:rsidR="006D44EE" w:rsidRDefault="006D44EE" w:rsidP="00DD3A79">
      <w:pPr>
        <w:spacing w:line="240" w:lineRule="auto"/>
      </w:pPr>
      <w:r>
        <w:separator/>
      </w:r>
    </w:p>
  </w:endnote>
  <w:endnote w:type="continuationSeparator" w:id="0">
    <w:p w14:paraId="5557D6FB" w14:textId="77777777" w:rsidR="006D44EE" w:rsidRDefault="006D44E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B3913" w14:textId="77777777" w:rsidR="006D44EE" w:rsidRDefault="006D44EE" w:rsidP="00DD3A79">
      <w:pPr>
        <w:spacing w:line="240" w:lineRule="auto"/>
      </w:pPr>
      <w:r>
        <w:separator/>
      </w:r>
    </w:p>
  </w:footnote>
  <w:footnote w:type="continuationSeparator" w:id="0">
    <w:p w14:paraId="777A3415" w14:textId="77777777" w:rsidR="006D44EE" w:rsidRDefault="006D44E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E848ACEE"/>
    <w:lvl w:ilvl="0" w:tplc="C166F5D6">
      <w:start w:val="1"/>
      <w:numFmt w:val="lowerLetter"/>
      <w:lvlText w:val="%1)"/>
      <w:lvlJc w:val="left"/>
      <w:pPr>
        <w:ind w:left="720" w:hanging="360"/>
      </w:pPr>
      <w:rPr>
        <w:rFonts w:ascii="Tahoma" w:eastAsia="Times New Roman" w:hAnsi="Tahoma" w:cs="Tahoma"/>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AD65FF4"/>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B9A5455"/>
    <w:multiLevelType w:val="hybridMultilevel"/>
    <w:tmpl w:val="76F658A4"/>
    <w:lvl w:ilvl="0" w:tplc="66425A94">
      <w:start w:val="1"/>
      <w:numFmt w:val="lowerLetter"/>
      <w:lvlText w:val="%1)"/>
      <w:lvlJc w:val="left"/>
      <w:pPr>
        <w:ind w:left="720" w:hanging="360"/>
      </w:pPr>
      <w:rPr>
        <w:rFonts w:eastAsia="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3B335E"/>
    <w:multiLevelType w:val="hybridMultilevel"/>
    <w:tmpl w:val="15DE28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73130"/>
    <w:multiLevelType w:val="hybridMultilevel"/>
    <w:tmpl w:val="4CE2F344"/>
    <w:lvl w:ilvl="0" w:tplc="07300846">
      <w:start w:val="1"/>
      <w:numFmt w:val="lowerLetter"/>
      <w:lvlText w:val="%1)"/>
      <w:lvlJc w:val="left"/>
      <w:pPr>
        <w:ind w:left="720" w:hanging="360"/>
      </w:pPr>
    </w:lvl>
    <w:lvl w:ilvl="1" w:tplc="D5F600D0">
      <w:start w:val="1"/>
      <w:numFmt w:val="lowerLetter"/>
      <w:lvlText w:val="%2."/>
      <w:lvlJc w:val="left"/>
      <w:pPr>
        <w:ind w:left="1440" w:hanging="360"/>
      </w:pPr>
    </w:lvl>
    <w:lvl w:ilvl="2" w:tplc="909888F8">
      <w:start w:val="1"/>
      <w:numFmt w:val="lowerRoman"/>
      <w:lvlText w:val="%3."/>
      <w:lvlJc w:val="right"/>
      <w:pPr>
        <w:ind w:left="2160" w:hanging="180"/>
      </w:pPr>
    </w:lvl>
    <w:lvl w:ilvl="3" w:tplc="FF341D62">
      <w:start w:val="1"/>
      <w:numFmt w:val="decimal"/>
      <w:lvlText w:val="%4."/>
      <w:lvlJc w:val="left"/>
      <w:pPr>
        <w:ind w:left="2880" w:hanging="360"/>
      </w:pPr>
    </w:lvl>
    <w:lvl w:ilvl="4" w:tplc="8D50CEAA">
      <w:start w:val="1"/>
      <w:numFmt w:val="lowerLetter"/>
      <w:lvlText w:val="%5."/>
      <w:lvlJc w:val="left"/>
      <w:pPr>
        <w:ind w:left="3600" w:hanging="360"/>
      </w:pPr>
    </w:lvl>
    <w:lvl w:ilvl="5" w:tplc="CE88CDB6">
      <w:start w:val="1"/>
      <w:numFmt w:val="lowerRoman"/>
      <w:lvlText w:val="%6."/>
      <w:lvlJc w:val="right"/>
      <w:pPr>
        <w:ind w:left="4320" w:hanging="180"/>
      </w:pPr>
    </w:lvl>
    <w:lvl w:ilvl="6" w:tplc="4130211E">
      <w:start w:val="1"/>
      <w:numFmt w:val="decimal"/>
      <w:lvlText w:val="%7."/>
      <w:lvlJc w:val="left"/>
      <w:pPr>
        <w:ind w:left="5040" w:hanging="360"/>
      </w:pPr>
    </w:lvl>
    <w:lvl w:ilvl="7" w:tplc="F662B76E">
      <w:start w:val="1"/>
      <w:numFmt w:val="lowerLetter"/>
      <w:lvlText w:val="%8."/>
      <w:lvlJc w:val="left"/>
      <w:pPr>
        <w:ind w:left="5760" w:hanging="360"/>
      </w:pPr>
    </w:lvl>
    <w:lvl w:ilvl="8" w:tplc="A9862458">
      <w:start w:val="1"/>
      <w:numFmt w:val="lowerRoman"/>
      <w:lvlText w:val="%9."/>
      <w:lvlJc w:val="right"/>
      <w:pPr>
        <w:ind w:left="6480" w:hanging="180"/>
      </w:pPr>
    </w:lvl>
  </w:abstractNum>
  <w:abstractNum w:abstractNumId="9"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2DEB3BF7"/>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2DF123E9"/>
    <w:multiLevelType w:val="hybridMultilevel"/>
    <w:tmpl w:val="4CE2F34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73A775"/>
    <w:multiLevelType w:val="hybridMultilevel"/>
    <w:tmpl w:val="F542813C"/>
    <w:lvl w:ilvl="0" w:tplc="5DAAA0DC">
      <w:start w:val="1"/>
      <w:numFmt w:val="lowerLetter"/>
      <w:lvlText w:val="%1)"/>
      <w:lvlJc w:val="left"/>
      <w:pPr>
        <w:ind w:left="720" w:hanging="360"/>
      </w:pPr>
      <w:rPr>
        <w:sz w:val="24"/>
        <w:szCs w:val="24"/>
      </w:rPr>
    </w:lvl>
    <w:lvl w:ilvl="1" w:tplc="8B969BE8">
      <w:start w:val="1"/>
      <w:numFmt w:val="lowerLetter"/>
      <w:lvlText w:val="%2."/>
      <w:lvlJc w:val="left"/>
      <w:pPr>
        <w:ind w:left="1440" w:hanging="360"/>
      </w:pPr>
    </w:lvl>
    <w:lvl w:ilvl="2" w:tplc="A40AC658">
      <w:start w:val="1"/>
      <w:numFmt w:val="lowerRoman"/>
      <w:lvlText w:val="%3."/>
      <w:lvlJc w:val="right"/>
      <w:pPr>
        <w:ind w:left="2160" w:hanging="180"/>
      </w:pPr>
    </w:lvl>
    <w:lvl w:ilvl="3" w:tplc="B2D04D5A">
      <w:start w:val="1"/>
      <w:numFmt w:val="decimal"/>
      <w:lvlText w:val="%4."/>
      <w:lvlJc w:val="left"/>
      <w:pPr>
        <w:ind w:left="2880" w:hanging="360"/>
      </w:pPr>
    </w:lvl>
    <w:lvl w:ilvl="4" w:tplc="DAF8E91C">
      <w:start w:val="1"/>
      <w:numFmt w:val="lowerLetter"/>
      <w:lvlText w:val="%5."/>
      <w:lvlJc w:val="left"/>
      <w:pPr>
        <w:ind w:left="3600" w:hanging="360"/>
      </w:pPr>
    </w:lvl>
    <w:lvl w:ilvl="5" w:tplc="7E446FCE">
      <w:start w:val="1"/>
      <w:numFmt w:val="lowerRoman"/>
      <w:lvlText w:val="%6."/>
      <w:lvlJc w:val="right"/>
      <w:pPr>
        <w:ind w:left="4320" w:hanging="180"/>
      </w:pPr>
    </w:lvl>
    <w:lvl w:ilvl="6" w:tplc="B762BBFA">
      <w:start w:val="1"/>
      <w:numFmt w:val="decimal"/>
      <w:lvlText w:val="%7."/>
      <w:lvlJc w:val="left"/>
      <w:pPr>
        <w:ind w:left="5040" w:hanging="360"/>
      </w:pPr>
    </w:lvl>
    <w:lvl w:ilvl="7" w:tplc="EB908AAE">
      <w:start w:val="1"/>
      <w:numFmt w:val="lowerLetter"/>
      <w:lvlText w:val="%8."/>
      <w:lvlJc w:val="left"/>
      <w:pPr>
        <w:ind w:left="5760" w:hanging="360"/>
      </w:pPr>
    </w:lvl>
    <w:lvl w:ilvl="8" w:tplc="DEA62608">
      <w:start w:val="1"/>
      <w:numFmt w:val="lowerRoman"/>
      <w:lvlText w:val="%9."/>
      <w:lvlJc w:val="right"/>
      <w:pPr>
        <w:ind w:left="6480" w:hanging="180"/>
      </w:pPr>
    </w:lvl>
  </w:abstractNum>
  <w:abstractNum w:abstractNumId="17" w15:restartNumberingAfterBreak="0">
    <w:nsid w:val="41A2F76A"/>
    <w:multiLevelType w:val="hybridMultilevel"/>
    <w:tmpl w:val="C6A07134"/>
    <w:lvl w:ilvl="0" w:tplc="5B844C2A">
      <w:start w:val="1"/>
      <w:numFmt w:val="lowerLetter"/>
      <w:lvlText w:val="%1)"/>
      <w:lvlJc w:val="left"/>
      <w:pPr>
        <w:ind w:left="720" w:hanging="360"/>
      </w:pPr>
    </w:lvl>
    <w:lvl w:ilvl="1" w:tplc="44FE2ACA">
      <w:start w:val="1"/>
      <w:numFmt w:val="lowerLetter"/>
      <w:lvlText w:val="%2."/>
      <w:lvlJc w:val="left"/>
      <w:pPr>
        <w:ind w:left="1440" w:hanging="360"/>
      </w:pPr>
    </w:lvl>
    <w:lvl w:ilvl="2" w:tplc="F138AA52">
      <w:start w:val="1"/>
      <w:numFmt w:val="lowerRoman"/>
      <w:lvlText w:val="%3."/>
      <w:lvlJc w:val="right"/>
      <w:pPr>
        <w:ind w:left="2160" w:hanging="180"/>
      </w:pPr>
    </w:lvl>
    <w:lvl w:ilvl="3" w:tplc="8ED04514">
      <w:start w:val="1"/>
      <w:numFmt w:val="decimal"/>
      <w:lvlText w:val="%4."/>
      <w:lvlJc w:val="left"/>
      <w:pPr>
        <w:ind w:left="2880" w:hanging="360"/>
      </w:pPr>
    </w:lvl>
    <w:lvl w:ilvl="4" w:tplc="A412B596">
      <w:start w:val="1"/>
      <w:numFmt w:val="lowerLetter"/>
      <w:lvlText w:val="%5."/>
      <w:lvlJc w:val="left"/>
      <w:pPr>
        <w:ind w:left="3600" w:hanging="360"/>
      </w:pPr>
    </w:lvl>
    <w:lvl w:ilvl="5" w:tplc="BDD889B8">
      <w:start w:val="1"/>
      <w:numFmt w:val="lowerRoman"/>
      <w:lvlText w:val="%6."/>
      <w:lvlJc w:val="right"/>
      <w:pPr>
        <w:ind w:left="4320" w:hanging="180"/>
      </w:pPr>
    </w:lvl>
    <w:lvl w:ilvl="6" w:tplc="E8E4EF2A">
      <w:start w:val="1"/>
      <w:numFmt w:val="decimal"/>
      <w:lvlText w:val="%7."/>
      <w:lvlJc w:val="left"/>
      <w:pPr>
        <w:ind w:left="5040" w:hanging="360"/>
      </w:pPr>
    </w:lvl>
    <w:lvl w:ilvl="7" w:tplc="C53AFE7C">
      <w:start w:val="1"/>
      <w:numFmt w:val="lowerLetter"/>
      <w:lvlText w:val="%8."/>
      <w:lvlJc w:val="left"/>
      <w:pPr>
        <w:ind w:left="5760" w:hanging="360"/>
      </w:pPr>
    </w:lvl>
    <w:lvl w:ilvl="8" w:tplc="8EC00312">
      <w:start w:val="1"/>
      <w:numFmt w:val="lowerRoman"/>
      <w:lvlText w:val="%9."/>
      <w:lvlJc w:val="right"/>
      <w:pPr>
        <w:ind w:left="6480" w:hanging="180"/>
      </w:pPr>
    </w:lvl>
  </w:abstractNum>
  <w:abstractNum w:abstractNumId="18" w15:restartNumberingAfterBreak="0">
    <w:nsid w:val="422E27DB"/>
    <w:multiLevelType w:val="hybridMultilevel"/>
    <w:tmpl w:val="0B783A9C"/>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4E12FFC"/>
    <w:multiLevelType w:val="hybridMultilevel"/>
    <w:tmpl w:val="0B783A9C"/>
    <w:lvl w:ilvl="0" w:tplc="D260272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6586E5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CF645E"/>
    <w:multiLevelType w:val="hybridMultilevel"/>
    <w:tmpl w:val="29306B94"/>
    <w:lvl w:ilvl="0" w:tplc="642C80C4">
      <w:start w:val="1"/>
      <w:numFmt w:val="decimal"/>
      <w:lvlText w:val="%1."/>
      <w:lvlJc w:val="left"/>
      <w:pPr>
        <w:ind w:left="720" w:hanging="360"/>
      </w:pPr>
    </w:lvl>
    <w:lvl w:ilvl="1" w:tplc="5D68ED60">
      <w:start w:val="1"/>
      <w:numFmt w:val="lowerLetter"/>
      <w:lvlText w:val="%2."/>
      <w:lvlJc w:val="left"/>
      <w:pPr>
        <w:ind w:left="1440" w:hanging="360"/>
      </w:pPr>
    </w:lvl>
    <w:lvl w:ilvl="2" w:tplc="27D6B502">
      <w:start w:val="1"/>
      <w:numFmt w:val="lowerRoman"/>
      <w:lvlText w:val="%3."/>
      <w:lvlJc w:val="right"/>
      <w:pPr>
        <w:ind w:left="2160" w:hanging="180"/>
      </w:pPr>
    </w:lvl>
    <w:lvl w:ilvl="3" w:tplc="C12E9E80">
      <w:start w:val="1"/>
      <w:numFmt w:val="decimal"/>
      <w:lvlText w:val="%4."/>
      <w:lvlJc w:val="left"/>
      <w:pPr>
        <w:ind w:left="2880" w:hanging="360"/>
      </w:pPr>
    </w:lvl>
    <w:lvl w:ilvl="4" w:tplc="30DCCA84">
      <w:start w:val="1"/>
      <w:numFmt w:val="lowerLetter"/>
      <w:lvlText w:val="%5."/>
      <w:lvlJc w:val="left"/>
      <w:pPr>
        <w:ind w:left="3600" w:hanging="360"/>
      </w:pPr>
    </w:lvl>
    <w:lvl w:ilvl="5" w:tplc="CE145F54">
      <w:start w:val="1"/>
      <w:numFmt w:val="lowerRoman"/>
      <w:lvlText w:val="%6."/>
      <w:lvlJc w:val="right"/>
      <w:pPr>
        <w:ind w:left="4320" w:hanging="180"/>
      </w:pPr>
    </w:lvl>
    <w:lvl w:ilvl="6" w:tplc="8204795C">
      <w:start w:val="1"/>
      <w:numFmt w:val="decimal"/>
      <w:lvlText w:val="%7."/>
      <w:lvlJc w:val="left"/>
      <w:pPr>
        <w:ind w:left="5040" w:hanging="360"/>
      </w:pPr>
    </w:lvl>
    <w:lvl w:ilvl="7" w:tplc="20C813AA">
      <w:start w:val="1"/>
      <w:numFmt w:val="lowerLetter"/>
      <w:lvlText w:val="%8."/>
      <w:lvlJc w:val="left"/>
      <w:pPr>
        <w:ind w:left="5760" w:hanging="360"/>
      </w:pPr>
    </w:lvl>
    <w:lvl w:ilvl="8" w:tplc="DDC203D2">
      <w:start w:val="1"/>
      <w:numFmt w:val="lowerRoman"/>
      <w:lvlText w:val="%9."/>
      <w:lvlJc w:val="right"/>
      <w:pPr>
        <w:ind w:left="6480" w:hanging="180"/>
      </w:pPr>
    </w:lvl>
  </w:abstractNum>
  <w:abstractNum w:abstractNumId="24" w15:restartNumberingAfterBreak="0">
    <w:nsid w:val="535B14F6"/>
    <w:multiLevelType w:val="hybridMultilevel"/>
    <w:tmpl w:val="66CC3C4A"/>
    <w:lvl w:ilvl="0" w:tplc="232CC4DA">
      <w:start w:val="1"/>
      <w:numFmt w:val="decimal"/>
      <w:lvlText w:val="%1)"/>
      <w:lvlJc w:val="left"/>
      <w:pPr>
        <w:ind w:left="720" w:hanging="360"/>
      </w:pPr>
      <w:rPr>
        <w:rFonts w:ascii="Calibri" w:eastAsia="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117F30"/>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DE2561"/>
    <w:multiLevelType w:val="hybridMultilevel"/>
    <w:tmpl w:val="499C6790"/>
    <w:lvl w:ilvl="0" w:tplc="B21EB08A">
      <w:start w:val="2"/>
      <w:numFmt w:val="decimal"/>
      <w:lvlText w:val="%1."/>
      <w:lvlJc w:val="left"/>
      <w:pPr>
        <w:ind w:left="717"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33"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35"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4"/>
  </w:num>
  <w:num w:numId="2" w16cid:durableId="1013066889">
    <w:abstractNumId w:val="6"/>
  </w:num>
  <w:num w:numId="3" w16cid:durableId="1947074619">
    <w:abstractNumId w:val="27"/>
  </w:num>
  <w:num w:numId="4" w16cid:durableId="1593123153">
    <w:abstractNumId w:val="33"/>
  </w:num>
  <w:num w:numId="5" w16cid:durableId="30959526">
    <w:abstractNumId w:val="35"/>
  </w:num>
  <w:num w:numId="6" w16cid:durableId="1988901249">
    <w:abstractNumId w:val="26"/>
  </w:num>
  <w:num w:numId="7" w16cid:durableId="2110007114">
    <w:abstractNumId w:val="22"/>
  </w:num>
  <w:num w:numId="8" w16cid:durableId="2117480476">
    <w:abstractNumId w:val="15"/>
  </w:num>
  <w:num w:numId="9" w16cid:durableId="1450121386">
    <w:abstractNumId w:val="34"/>
  </w:num>
  <w:num w:numId="10" w16cid:durableId="1922983362">
    <w:abstractNumId w:val="9"/>
  </w:num>
  <w:num w:numId="11" w16cid:durableId="304433515">
    <w:abstractNumId w:val="21"/>
  </w:num>
  <w:num w:numId="12" w16cid:durableId="13113715">
    <w:abstractNumId w:val="28"/>
  </w:num>
  <w:num w:numId="13" w16cid:durableId="1016005787">
    <w:abstractNumId w:val="29"/>
  </w:num>
  <w:num w:numId="14" w16cid:durableId="1165437819">
    <w:abstractNumId w:val="5"/>
  </w:num>
  <w:num w:numId="15" w16cid:durableId="299573470">
    <w:abstractNumId w:val="14"/>
  </w:num>
  <w:num w:numId="16" w16cid:durableId="2136873199">
    <w:abstractNumId w:val="10"/>
  </w:num>
  <w:num w:numId="17" w16cid:durableId="1109275492">
    <w:abstractNumId w:val="3"/>
  </w:num>
  <w:num w:numId="18" w16cid:durableId="2079787315">
    <w:abstractNumId w:val="13"/>
  </w:num>
  <w:num w:numId="19" w16cid:durableId="1028068816">
    <w:abstractNumId w:val="31"/>
  </w:num>
  <w:num w:numId="20" w16cid:durableId="3331924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22797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1919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8824519">
    <w:abstractNumId w:val="0"/>
    <w:lvlOverride w:ilvl="0">
      <w:startOverride w:val="1"/>
    </w:lvlOverride>
    <w:lvlOverride w:ilvl="1"/>
    <w:lvlOverride w:ilvl="2"/>
    <w:lvlOverride w:ilvl="3"/>
    <w:lvlOverride w:ilvl="4"/>
    <w:lvlOverride w:ilvl="5"/>
    <w:lvlOverride w:ilvl="6"/>
    <w:lvlOverride w:ilvl="7"/>
    <w:lvlOverride w:ilvl="8"/>
  </w:num>
  <w:num w:numId="24" w16cid:durableId="12886581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078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99841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0019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298200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7107154">
    <w:abstractNumId w:val="7"/>
  </w:num>
  <w:num w:numId="30" w16cid:durableId="1311401831">
    <w:abstractNumId w:val="2"/>
  </w:num>
  <w:num w:numId="31" w16cid:durableId="880093486">
    <w:abstractNumId w:val="16"/>
  </w:num>
  <w:num w:numId="32" w16cid:durableId="1327367623">
    <w:abstractNumId w:val="1"/>
  </w:num>
  <w:num w:numId="33" w16cid:durableId="836111859">
    <w:abstractNumId w:val="11"/>
  </w:num>
  <w:num w:numId="34" w16cid:durableId="1320308946">
    <w:abstractNumId w:val="19"/>
  </w:num>
  <w:num w:numId="35" w16cid:durableId="1147017510">
    <w:abstractNumId w:val="18"/>
  </w:num>
  <w:num w:numId="36" w16cid:durableId="1909025313">
    <w:abstractNumId w:val="8"/>
  </w:num>
  <w:num w:numId="37" w16cid:durableId="1390105448">
    <w:abstractNumId w:val="12"/>
  </w:num>
  <w:num w:numId="38" w16cid:durableId="650789470">
    <w:abstractNumId w:val="25"/>
  </w:num>
  <w:num w:numId="39" w16cid:durableId="2122796376">
    <w:abstractNumId w:val="0"/>
  </w:num>
  <w:num w:numId="40" w16cid:durableId="1352948489">
    <w:abstractNumId w:val="20"/>
  </w:num>
  <w:num w:numId="41" w16cid:durableId="142973850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30B2B"/>
    <w:rsid w:val="0003130F"/>
    <w:rsid w:val="000366F6"/>
    <w:rsid w:val="000611BF"/>
    <w:rsid w:val="000658F9"/>
    <w:rsid w:val="00074EA0"/>
    <w:rsid w:val="00074FBD"/>
    <w:rsid w:val="0008343E"/>
    <w:rsid w:val="00087034"/>
    <w:rsid w:val="00087612"/>
    <w:rsid w:val="00094B8B"/>
    <w:rsid w:val="00096F4C"/>
    <w:rsid w:val="000A1E74"/>
    <w:rsid w:val="000A7477"/>
    <w:rsid w:val="000B12FD"/>
    <w:rsid w:val="000B3EA3"/>
    <w:rsid w:val="000D29AF"/>
    <w:rsid w:val="000D54AA"/>
    <w:rsid w:val="000D7861"/>
    <w:rsid w:val="000E14E1"/>
    <w:rsid w:val="000E2789"/>
    <w:rsid w:val="000F194F"/>
    <w:rsid w:val="000F46F3"/>
    <w:rsid w:val="000F6073"/>
    <w:rsid w:val="00103598"/>
    <w:rsid w:val="00104E31"/>
    <w:rsid w:val="0011039F"/>
    <w:rsid w:val="00110A82"/>
    <w:rsid w:val="0011655F"/>
    <w:rsid w:val="0012267A"/>
    <w:rsid w:val="00130FC1"/>
    <w:rsid w:val="00132C46"/>
    <w:rsid w:val="001335C3"/>
    <w:rsid w:val="00137C90"/>
    <w:rsid w:val="00160C66"/>
    <w:rsid w:val="00173553"/>
    <w:rsid w:val="00173C4C"/>
    <w:rsid w:val="001813F9"/>
    <w:rsid w:val="0018489F"/>
    <w:rsid w:val="00193033"/>
    <w:rsid w:val="001A0E25"/>
    <w:rsid w:val="001B02C8"/>
    <w:rsid w:val="001B4B8F"/>
    <w:rsid w:val="001B59F6"/>
    <w:rsid w:val="001C2642"/>
    <w:rsid w:val="001D57C5"/>
    <w:rsid w:val="001D58E7"/>
    <w:rsid w:val="001D6F2D"/>
    <w:rsid w:val="001E0130"/>
    <w:rsid w:val="001E223C"/>
    <w:rsid w:val="001E23FF"/>
    <w:rsid w:val="001E603F"/>
    <w:rsid w:val="001F0D51"/>
    <w:rsid w:val="001F27FB"/>
    <w:rsid w:val="001F5A38"/>
    <w:rsid w:val="001F66C1"/>
    <w:rsid w:val="001F7BBA"/>
    <w:rsid w:val="002100C5"/>
    <w:rsid w:val="00212F72"/>
    <w:rsid w:val="0021641A"/>
    <w:rsid w:val="00220BF7"/>
    <w:rsid w:val="002211EA"/>
    <w:rsid w:val="00232491"/>
    <w:rsid w:val="00237190"/>
    <w:rsid w:val="00240569"/>
    <w:rsid w:val="00240C2D"/>
    <w:rsid w:val="00241A94"/>
    <w:rsid w:val="00243408"/>
    <w:rsid w:val="00243897"/>
    <w:rsid w:val="00244933"/>
    <w:rsid w:val="00246332"/>
    <w:rsid w:val="002510CE"/>
    <w:rsid w:val="00260683"/>
    <w:rsid w:val="00265E2B"/>
    <w:rsid w:val="002679B0"/>
    <w:rsid w:val="00267D1C"/>
    <w:rsid w:val="00270F52"/>
    <w:rsid w:val="002711E4"/>
    <w:rsid w:val="00273C1A"/>
    <w:rsid w:val="00277B9D"/>
    <w:rsid w:val="002826F7"/>
    <w:rsid w:val="00282D9E"/>
    <w:rsid w:val="00295051"/>
    <w:rsid w:val="002A622A"/>
    <w:rsid w:val="002A7375"/>
    <w:rsid w:val="002B03C7"/>
    <w:rsid w:val="002B5908"/>
    <w:rsid w:val="002C396A"/>
    <w:rsid w:val="002C4E91"/>
    <w:rsid w:val="002C7707"/>
    <w:rsid w:val="002C7913"/>
    <w:rsid w:val="002D7C70"/>
    <w:rsid w:val="002E142D"/>
    <w:rsid w:val="002E78A6"/>
    <w:rsid w:val="002F263A"/>
    <w:rsid w:val="002F54C2"/>
    <w:rsid w:val="00300728"/>
    <w:rsid w:val="00320E06"/>
    <w:rsid w:val="003265DB"/>
    <w:rsid w:val="00330D8D"/>
    <w:rsid w:val="00336CF6"/>
    <w:rsid w:val="0033715F"/>
    <w:rsid w:val="00352103"/>
    <w:rsid w:val="00356B8E"/>
    <w:rsid w:val="00382D0B"/>
    <w:rsid w:val="003958E0"/>
    <w:rsid w:val="00396C7D"/>
    <w:rsid w:val="003A05EA"/>
    <w:rsid w:val="003A251B"/>
    <w:rsid w:val="003B2ACB"/>
    <w:rsid w:val="003B7DB7"/>
    <w:rsid w:val="003C14FF"/>
    <w:rsid w:val="003C2905"/>
    <w:rsid w:val="003C3442"/>
    <w:rsid w:val="003D7047"/>
    <w:rsid w:val="003E1B2B"/>
    <w:rsid w:val="003E48E6"/>
    <w:rsid w:val="003F004B"/>
    <w:rsid w:val="003F16B4"/>
    <w:rsid w:val="004007D2"/>
    <w:rsid w:val="00402131"/>
    <w:rsid w:val="00404E40"/>
    <w:rsid w:val="004139D3"/>
    <w:rsid w:val="004225A5"/>
    <w:rsid w:val="00427990"/>
    <w:rsid w:val="0043350C"/>
    <w:rsid w:val="0043576F"/>
    <w:rsid w:val="00436035"/>
    <w:rsid w:val="004375E8"/>
    <w:rsid w:val="00441930"/>
    <w:rsid w:val="004425F2"/>
    <w:rsid w:val="0044270A"/>
    <w:rsid w:val="00445A75"/>
    <w:rsid w:val="00445F6C"/>
    <w:rsid w:val="004564B0"/>
    <w:rsid w:val="00456EEE"/>
    <w:rsid w:val="004621B9"/>
    <w:rsid w:val="00471E1A"/>
    <w:rsid w:val="0047790D"/>
    <w:rsid w:val="00480241"/>
    <w:rsid w:val="00481AAC"/>
    <w:rsid w:val="00484BBE"/>
    <w:rsid w:val="00494749"/>
    <w:rsid w:val="004A05F4"/>
    <w:rsid w:val="004A241D"/>
    <w:rsid w:val="004A3FD7"/>
    <w:rsid w:val="004B1BC9"/>
    <w:rsid w:val="004B504D"/>
    <w:rsid w:val="004C2F98"/>
    <w:rsid w:val="004C6487"/>
    <w:rsid w:val="004D0969"/>
    <w:rsid w:val="004D4570"/>
    <w:rsid w:val="004E4E61"/>
    <w:rsid w:val="004F1CA1"/>
    <w:rsid w:val="004F530F"/>
    <w:rsid w:val="004F6AD2"/>
    <w:rsid w:val="00507CB0"/>
    <w:rsid w:val="00514041"/>
    <w:rsid w:val="00522CD5"/>
    <w:rsid w:val="00524176"/>
    <w:rsid w:val="00524D1D"/>
    <w:rsid w:val="0052557E"/>
    <w:rsid w:val="005261F3"/>
    <w:rsid w:val="00531F3F"/>
    <w:rsid w:val="005349C5"/>
    <w:rsid w:val="005403BC"/>
    <w:rsid w:val="005476D8"/>
    <w:rsid w:val="005544DE"/>
    <w:rsid w:val="005563BF"/>
    <w:rsid w:val="00557C19"/>
    <w:rsid w:val="005726B4"/>
    <w:rsid w:val="005758F9"/>
    <w:rsid w:val="00580CA9"/>
    <w:rsid w:val="005825EF"/>
    <w:rsid w:val="00585169"/>
    <w:rsid w:val="00587581"/>
    <w:rsid w:val="005A7B28"/>
    <w:rsid w:val="005B2D3D"/>
    <w:rsid w:val="005D04AD"/>
    <w:rsid w:val="005D75D1"/>
    <w:rsid w:val="005E740A"/>
    <w:rsid w:val="005E7E3E"/>
    <w:rsid w:val="005F288C"/>
    <w:rsid w:val="005F7EC1"/>
    <w:rsid w:val="00601028"/>
    <w:rsid w:val="00606DBB"/>
    <w:rsid w:val="00612229"/>
    <w:rsid w:val="006141A1"/>
    <w:rsid w:val="00614FEC"/>
    <w:rsid w:val="006209A8"/>
    <w:rsid w:val="006236BC"/>
    <w:rsid w:val="00637753"/>
    <w:rsid w:val="006453F5"/>
    <w:rsid w:val="00660759"/>
    <w:rsid w:val="0066596F"/>
    <w:rsid w:val="00672D56"/>
    <w:rsid w:val="00673AB3"/>
    <w:rsid w:val="00673D57"/>
    <w:rsid w:val="00676866"/>
    <w:rsid w:val="00682D96"/>
    <w:rsid w:val="00686A1B"/>
    <w:rsid w:val="0069082C"/>
    <w:rsid w:val="00697D47"/>
    <w:rsid w:val="006A03B7"/>
    <w:rsid w:val="006A2DD6"/>
    <w:rsid w:val="006A622A"/>
    <w:rsid w:val="006B0683"/>
    <w:rsid w:val="006B3287"/>
    <w:rsid w:val="006D1D67"/>
    <w:rsid w:val="006D2180"/>
    <w:rsid w:val="006D44EE"/>
    <w:rsid w:val="006D46B5"/>
    <w:rsid w:val="006E577F"/>
    <w:rsid w:val="006E6B1C"/>
    <w:rsid w:val="006F713B"/>
    <w:rsid w:val="00707B79"/>
    <w:rsid w:val="0071030F"/>
    <w:rsid w:val="00712800"/>
    <w:rsid w:val="007237F7"/>
    <w:rsid w:val="00731BCF"/>
    <w:rsid w:val="0074046B"/>
    <w:rsid w:val="0074261A"/>
    <w:rsid w:val="00750258"/>
    <w:rsid w:val="007512D8"/>
    <w:rsid w:val="007543CD"/>
    <w:rsid w:val="00762905"/>
    <w:rsid w:val="00765E7D"/>
    <w:rsid w:val="00766572"/>
    <w:rsid w:val="00777185"/>
    <w:rsid w:val="0078342E"/>
    <w:rsid w:val="0079007B"/>
    <w:rsid w:val="00794371"/>
    <w:rsid w:val="00794614"/>
    <w:rsid w:val="007B5E30"/>
    <w:rsid w:val="007C7024"/>
    <w:rsid w:val="007D0553"/>
    <w:rsid w:val="007D1632"/>
    <w:rsid w:val="007D7224"/>
    <w:rsid w:val="007E040D"/>
    <w:rsid w:val="007E5251"/>
    <w:rsid w:val="00816B62"/>
    <w:rsid w:val="00835B01"/>
    <w:rsid w:val="008435F7"/>
    <w:rsid w:val="00845EB3"/>
    <w:rsid w:val="0085365F"/>
    <w:rsid w:val="008556A2"/>
    <w:rsid w:val="0085683C"/>
    <w:rsid w:val="0085699D"/>
    <w:rsid w:val="00861C35"/>
    <w:rsid w:val="008661FC"/>
    <w:rsid w:val="008706F0"/>
    <w:rsid w:val="008810D7"/>
    <w:rsid w:val="008C0536"/>
    <w:rsid w:val="008C66C6"/>
    <w:rsid w:val="008D2DDB"/>
    <w:rsid w:val="008D5A31"/>
    <w:rsid w:val="008F30EE"/>
    <w:rsid w:val="008F5EFE"/>
    <w:rsid w:val="00902078"/>
    <w:rsid w:val="00905E98"/>
    <w:rsid w:val="009150A1"/>
    <w:rsid w:val="009208D0"/>
    <w:rsid w:val="009217E0"/>
    <w:rsid w:val="00923F28"/>
    <w:rsid w:val="0092702C"/>
    <w:rsid w:val="00930C01"/>
    <w:rsid w:val="00952602"/>
    <w:rsid w:val="00953938"/>
    <w:rsid w:val="00955756"/>
    <w:rsid w:val="00963532"/>
    <w:rsid w:val="00967661"/>
    <w:rsid w:val="00975E3C"/>
    <w:rsid w:val="00997AC6"/>
    <w:rsid w:val="00997E8B"/>
    <w:rsid w:val="009B1200"/>
    <w:rsid w:val="009B2C76"/>
    <w:rsid w:val="009B5FFF"/>
    <w:rsid w:val="009C3F2B"/>
    <w:rsid w:val="009D30DF"/>
    <w:rsid w:val="00A176F4"/>
    <w:rsid w:val="00A27742"/>
    <w:rsid w:val="00A304FE"/>
    <w:rsid w:val="00A30834"/>
    <w:rsid w:val="00A33DA7"/>
    <w:rsid w:val="00A448B9"/>
    <w:rsid w:val="00A51309"/>
    <w:rsid w:val="00A51966"/>
    <w:rsid w:val="00A52A3E"/>
    <w:rsid w:val="00A70537"/>
    <w:rsid w:val="00A87BAE"/>
    <w:rsid w:val="00A90E81"/>
    <w:rsid w:val="00A97C13"/>
    <w:rsid w:val="00AA2051"/>
    <w:rsid w:val="00AB57A3"/>
    <w:rsid w:val="00AD0958"/>
    <w:rsid w:val="00AE6CDF"/>
    <w:rsid w:val="00AE7F9E"/>
    <w:rsid w:val="00AF2AE1"/>
    <w:rsid w:val="00AF5D07"/>
    <w:rsid w:val="00B124D8"/>
    <w:rsid w:val="00B14E00"/>
    <w:rsid w:val="00B2135C"/>
    <w:rsid w:val="00B249F5"/>
    <w:rsid w:val="00B26A7F"/>
    <w:rsid w:val="00B30E3C"/>
    <w:rsid w:val="00B34AE3"/>
    <w:rsid w:val="00B455D9"/>
    <w:rsid w:val="00B57C18"/>
    <w:rsid w:val="00B65933"/>
    <w:rsid w:val="00B66462"/>
    <w:rsid w:val="00B70C70"/>
    <w:rsid w:val="00B71B9A"/>
    <w:rsid w:val="00B72BC7"/>
    <w:rsid w:val="00B76466"/>
    <w:rsid w:val="00B8143A"/>
    <w:rsid w:val="00BA0A73"/>
    <w:rsid w:val="00BA1E44"/>
    <w:rsid w:val="00BB0F39"/>
    <w:rsid w:val="00BB6384"/>
    <w:rsid w:val="00BC2BEB"/>
    <w:rsid w:val="00BC519A"/>
    <w:rsid w:val="00BD547F"/>
    <w:rsid w:val="00BD58AD"/>
    <w:rsid w:val="00BD6EAA"/>
    <w:rsid w:val="00BE332B"/>
    <w:rsid w:val="00BE346B"/>
    <w:rsid w:val="00BE55EE"/>
    <w:rsid w:val="00BE6E00"/>
    <w:rsid w:val="00BF540C"/>
    <w:rsid w:val="00C0127F"/>
    <w:rsid w:val="00C07792"/>
    <w:rsid w:val="00C23778"/>
    <w:rsid w:val="00C47A99"/>
    <w:rsid w:val="00C52150"/>
    <w:rsid w:val="00C5482A"/>
    <w:rsid w:val="00C63D23"/>
    <w:rsid w:val="00C71945"/>
    <w:rsid w:val="00C77356"/>
    <w:rsid w:val="00C80BDE"/>
    <w:rsid w:val="00CB7016"/>
    <w:rsid w:val="00CC142D"/>
    <w:rsid w:val="00CC2DC7"/>
    <w:rsid w:val="00CD2A4F"/>
    <w:rsid w:val="00CD55B1"/>
    <w:rsid w:val="00CD5CC4"/>
    <w:rsid w:val="00CD7E84"/>
    <w:rsid w:val="00CE3AB9"/>
    <w:rsid w:val="00CF1A46"/>
    <w:rsid w:val="00D02E35"/>
    <w:rsid w:val="00D02F77"/>
    <w:rsid w:val="00D133C8"/>
    <w:rsid w:val="00D15A53"/>
    <w:rsid w:val="00D25435"/>
    <w:rsid w:val="00D25A72"/>
    <w:rsid w:val="00D27213"/>
    <w:rsid w:val="00D308F9"/>
    <w:rsid w:val="00D32FC6"/>
    <w:rsid w:val="00D33D4A"/>
    <w:rsid w:val="00D418E5"/>
    <w:rsid w:val="00D448CB"/>
    <w:rsid w:val="00D56C09"/>
    <w:rsid w:val="00D76322"/>
    <w:rsid w:val="00D7789B"/>
    <w:rsid w:val="00D84C61"/>
    <w:rsid w:val="00D85683"/>
    <w:rsid w:val="00D85B34"/>
    <w:rsid w:val="00DA7150"/>
    <w:rsid w:val="00DB08C5"/>
    <w:rsid w:val="00DC33B6"/>
    <w:rsid w:val="00DC36D7"/>
    <w:rsid w:val="00DC6D71"/>
    <w:rsid w:val="00DD0128"/>
    <w:rsid w:val="00DD3A79"/>
    <w:rsid w:val="00DE15F4"/>
    <w:rsid w:val="00DE2CE1"/>
    <w:rsid w:val="00DE3A9E"/>
    <w:rsid w:val="00E12BD1"/>
    <w:rsid w:val="00E237DA"/>
    <w:rsid w:val="00E24615"/>
    <w:rsid w:val="00E34A63"/>
    <w:rsid w:val="00E35513"/>
    <w:rsid w:val="00E35A33"/>
    <w:rsid w:val="00E377C8"/>
    <w:rsid w:val="00E40395"/>
    <w:rsid w:val="00E42AB3"/>
    <w:rsid w:val="00E46842"/>
    <w:rsid w:val="00E50102"/>
    <w:rsid w:val="00E61133"/>
    <w:rsid w:val="00E6191F"/>
    <w:rsid w:val="00E61A1B"/>
    <w:rsid w:val="00E642EF"/>
    <w:rsid w:val="00E76688"/>
    <w:rsid w:val="00E931C1"/>
    <w:rsid w:val="00E94C33"/>
    <w:rsid w:val="00E96042"/>
    <w:rsid w:val="00EA7348"/>
    <w:rsid w:val="00EB2FB0"/>
    <w:rsid w:val="00EB3655"/>
    <w:rsid w:val="00EC080B"/>
    <w:rsid w:val="00EC689D"/>
    <w:rsid w:val="00ED1AD2"/>
    <w:rsid w:val="00ED3394"/>
    <w:rsid w:val="00ED6EF8"/>
    <w:rsid w:val="00EE7936"/>
    <w:rsid w:val="00EF480D"/>
    <w:rsid w:val="00F014D6"/>
    <w:rsid w:val="00F03917"/>
    <w:rsid w:val="00F11D39"/>
    <w:rsid w:val="00F131B1"/>
    <w:rsid w:val="00F1583C"/>
    <w:rsid w:val="00F24960"/>
    <w:rsid w:val="00F350AC"/>
    <w:rsid w:val="00F350C1"/>
    <w:rsid w:val="00F4533F"/>
    <w:rsid w:val="00F52DD0"/>
    <w:rsid w:val="00F611FE"/>
    <w:rsid w:val="00F771FC"/>
    <w:rsid w:val="00F8269D"/>
    <w:rsid w:val="00F85553"/>
    <w:rsid w:val="00F9154B"/>
    <w:rsid w:val="00F93973"/>
    <w:rsid w:val="00F97CF1"/>
    <w:rsid w:val="00FC5497"/>
    <w:rsid w:val="00FD09A1"/>
    <w:rsid w:val="00FE51A9"/>
    <w:rsid w:val="00FE5F7C"/>
    <w:rsid w:val="00FE71D2"/>
    <w:rsid w:val="00FE766E"/>
    <w:rsid w:val="00FE78AE"/>
    <w:rsid w:val="425A76CA"/>
    <w:rsid w:val="7B556C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D080B30A-793A-436D-B857-353BDA9E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FC5497"/>
    <w:pPr>
      <w:spacing w:line="240" w:lineRule="auto"/>
    </w:pPr>
    <w:rPr>
      <w:b/>
      <w:bCs/>
    </w:rPr>
  </w:style>
  <w:style w:type="character" w:customStyle="1" w:styleId="CommentSubjectChar">
    <w:name w:val="Comment Subject Char"/>
    <w:basedOn w:val="CommentTextChar"/>
    <w:link w:val="CommentSubject"/>
    <w:uiPriority w:val="99"/>
    <w:semiHidden/>
    <w:rsid w:val="00FC5497"/>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8815">
      <w:bodyDiv w:val="1"/>
      <w:marLeft w:val="0"/>
      <w:marRight w:val="0"/>
      <w:marTop w:val="0"/>
      <w:marBottom w:val="0"/>
      <w:divBdr>
        <w:top w:val="none" w:sz="0" w:space="0" w:color="auto"/>
        <w:left w:val="none" w:sz="0" w:space="0" w:color="auto"/>
        <w:bottom w:val="none" w:sz="0" w:space="0" w:color="auto"/>
        <w:right w:val="none" w:sz="0" w:space="0" w:color="auto"/>
      </w:divBdr>
    </w:div>
    <w:div w:id="160854378">
      <w:bodyDiv w:val="1"/>
      <w:marLeft w:val="0"/>
      <w:marRight w:val="0"/>
      <w:marTop w:val="0"/>
      <w:marBottom w:val="0"/>
      <w:divBdr>
        <w:top w:val="none" w:sz="0" w:space="0" w:color="auto"/>
        <w:left w:val="none" w:sz="0" w:space="0" w:color="auto"/>
        <w:bottom w:val="none" w:sz="0" w:space="0" w:color="auto"/>
        <w:right w:val="none" w:sz="0" w:space="0" w:color="auto"/>
      </w:divBdr>
    </w:div>
    <w:div w:id="492063430">
      <w:bodyDiv w:val="1"/>
      <w:marLeft w:val="0"/>
      <w:marRight w:val="0"/>
      <w:marTop w:val="0"/>
      <w:marBottom w:val="0"/>
      <w:divBdr>
        <w:top w:val="none" w:sz="0" w:space="0" w:color="auto"/>
        <w:left w:val="none" w:sz="0" w:space="0" w:color="auto"/>
        <w:bottom w:val="none" w:sz="0" w:space="0" w:color="auto"/>
        <w:right w:val="none" w:sz="0" w:space="0" w:color="auto"/>
      </w:divBdr>
    </w:div>
    <w:div w:id="689374444">
      <w:bodyDiv w:val="1"/>
      <w:marLeft w:val="0"/>
      <w:marRight w:val="0"/>
      <w:marTop w:val="0"/>
      <w:marBottom w:val="0"/>
      <w:divBdr>
        <w:top w:val="none" w:sz="0" w:space="0" w:color="auto"/>
        <w:left w:val="none" w:sz="0" w:space="0" w:color="auto"/>
        <w:bottom w:val="none" w:sz="0" w:space="0" w:color="auto"/>
        <w:right w:val="none" w:sz="0" w:space="0" w:color="auto"/>
      </w:divBdr>
    </w:div>
    <w:div w:id="822697098">
      <w:bodyDiv w:val="1"/>
      <w:marLeft w:val="0"/>
      <w:marRight w:val="0"/>
      <w:marTop w:val="0"/>
      <w:marBottom w:val="0"/>
      <w:divBdr>
        <w:top w:val="none" w:sz="0" w:space="0" w:color="auto"/>
        <w:left w:val="none" w:sz="0" w:space="0" w:color="auto"/>
        <w:bottom w:val="none" w:sz="0" w:space="0" w:color="auto"/>
        <w:right w:val="none" w:sz="0" w:space="0" w:color="auto"/>
      </w:divBdr>
    </w:div>
    <w:div w:id="1118766223">
      <w:bodyDiv w:val="1"/>
      <w:marLeft w:val="0"/>
      <w:marRight w:val="0"/>
      <w:marTop w:val="0"/>
      <w:marBottom w:val="0"/>
      <w:divBdr>
        <w:top w:val="none" w:sz="0" w:space="0" w:color="auto"/>
        <w:left w:val="none" w:sz="0" w:space="0" w:color="auto"/>
        <w:bottom w:val="none" w:sz="0" w:space="0" w:color="auto"/>
        <w:right w:val="none" w:sz="0" w:space="0" w:color="auto"/>
      </w:divBdr>
    </w:div>
    <w:div w:id="1139303467">
      <w:bodyDiv w:val="1"/>
      <w:marLeft w:val="0"/>
      <w:marRight w:val="0"/>
      <w:marTop w:val="0"/>
      <w:marBottom w:val="0"/>
      <w:divBdr>
        <w:top w:val="none" w:sz="0" w:space="0" w:color="auto"/>
        <w:left w:val="none" w:sz="0" w:space="0" w:color="auto"/>
        <w:bottom w:val="none" w:sz="0" w:space="0" w:color="auto"/>
        <w:right w:val="none" w:sz="0" w:space="0" w:color="auto"/>
      </w:divBdr>
    </w:div>
    <w:div w:id="1217351187">
      <w:bodyDiv w:val="1"/>
      <w:marLeft w:val="0"/>
      <w:marRight w:val="0"/>
      <w:marTop w:val="0"/>
      <w:marBottom w:val="0"/>
      <w:divBdr>
        <w:top w:val="none" w:sz="0" w:space="0" w:color="auto"/>
        <w:left w:val="none" w:sz="0" w:space="0" w:color="auto"/>
        <w:bottom w:val="none" w:sz="0" w:space="0" w:color="auto"/>
        <w:right w:val="none" w:sz="0" w:space="0" w:color="auto"/>
      </w:divBdr>
    </w:div>
    <w:div w:id="1440562127">
      <w:bodyDiv w:val="1"/>
      <w:marLeft w:val="0"/>
      <w:marRight w:val="0"/>
      <w:marTop w:val="0"/>
      <w:marBottom w:val="0"/>
      <w:divBdr>
        <w:top w:val="none" w:sz="0" w:space="0" w:color="auto"/>
        <w:left w:val="none" w:sz="0" w:space="0" w:color="auto"/>
        <w:bottom w:val="none" w:sz="0" w:space="0" w:color="auto"/>
        <w:right w:val="none" w:sz="0" w:space="0" w:color="auto"/>
      </w:divBdr>
    </w:div>
    <w:div w:id="1453476394">
      <w:bodyDiv w:val="1"/>
      <w:marLeft w:val="0"/>
      <w:marRight w:val="0"/>
      <w:marTop w:val="0"/>
      <w:marBottom w:val="0"/>
      <w:divBdr>
        <w:top w:val="none" w:sz="0" w:space="0" w:color="auto"/>
        <w:left w:val="none" w:sz="0" w:space="0" w:color="auto"/>
        <w:bottom w:val="none" w:sz="0" w:space="0" w:color="auto"/>
        <w:right w:val="none" w:sz="0" w:space="0" w:color="auto"/>
      </w:divBdr>
    </w:div>
    <w:div w:id="1467434400">
      <w:bodyDiv w:val="1"/>
      <w:marLeft w:val="0"/>
      <w:marRight w:val="0"/>
      <w:marTop w:val="0"/>
      <w:marBottom w:val="0"/>
      <w:divBdr>
        <w:top w:val="none" w:sz="0" w:space="0" w:color="auto"/>
        <w:left w:val="none" w:sz="0" w:space="0" w:color="auto"/>
        <w:bottom w:val="none" w:sz="0" w:space="0" w:color="auto"/>
        <w:right w:val="none" w:sz="0" w:space="0" w:color="auto"/>
      </w:divBdr>
    </w:div>
    <w:div w:id="1487818701">
      <w:bodyDiv w:val="1"/>
      <w:marLeft w:val="0"/>
      <w:marRight w:val="0"/>
      <w:marTop w:val="0"/>
      <w:marBottom w:val="0"/>
      <w:divBdr>
        <w:top w:val="none" w:sz="0" w:space="0" w:color="auto"/>
        <w:left w:val="none" w:sz="0" w:space="0" w:color="auto"/>
        <w:bottom w:val="none" w:sz="0" w:space="0" w:color="auto"/>
        <w:right w:val="none" w:sz="0" w:space="0" w:color="auto"/>
      </w:divBdr>
    </w:div>
    <w:div w:id="1858225500">
      <w:bodyDiv w:val="1"/>
      <w:marLeft w:val="0"/>
      <w:marRight w:val="0"/>
      <w:marTop w:val="0"/>
      <w:marBottom w:val="0"/>
      <w:divBdr>
        <w:top w:val="none" w:sz="0" w:space="0" w:color="auto"/>
        <w:left w:val="none" w:sz="0" w:space="0" w:color="auto"/>
        <w:bottom w:val="none" w:sz="0" w:space="0" w:color="auto"/>
        <w:right w:val="none" w:sz="0" w:space="0" w:color="auto"/>
      </w:divBdr>
    </w:div>
    <w:div w:id="196106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3" ma:contentTypeDescription="Create a new document." ma:contentTypeScope="" ma:versionID="16811237291c9718d7998e196027ddd8">
  <xsd:schema xmlns:xsd="http://www.w3.org/2001/XMLSchema" xmlns:xs="http://www.w3.org/2001/XMLSchema" xmlns:p="http://schemas.microsoft.com/office/2006/metadata/properties" xmlns:ns2="b53f7afb-0826-44ad-8776-94263253d8d9" targetNamespace="http://schemas.microsoft.com/office/2006/metadata/properties" ma:root="true" ma:fieldsID="b4dbdf285a72988897c974ddc2f80e2a" ns2:_="">
    <xsd:import namespace="b53f7afb-0826-44ad-8776-94263253d8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f7afb-0826-44ad-8776-94263253d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388E7-CC7C-43BA-9519-250EC5A7AFC0}">
  <ds:schemaRefs>
    <ds:schemaRef ds:uri="http://schemas.microsoft.com/sharepoint/v3/contenttype/forms"/>
  </ds:schemaRefs>
</ds:datastoreItem>
</file>

<file path=customXml/itemProps2.xml><?xml version="1.0" encoding="utf-8"?>
<ds:datastoreItem xmlns:ds="http://schemas.openxmlformats.org/officeDocument/2006/customXml" ds:itemID="{74B6F32D-1CB8-4047-BB7C-6295B6076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f7afb-0826-44ad-8776-94263253d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7FF284-C8F2-4399-8B21-EFFF7A0FAF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948</Words>
  <Characters>4926</Characters>
  <Application>Microsoft Office Word</Application>
  <DocSecurity>0</DocSecurity>
  <Lines>186</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dalia.girskaite-zemitan@ssva.lt</dc:creator>
  <cp:keywords>, docId:F6246478DFB1B2DC0BBEEB035393F1BA</cp:keywords>
  <cp:lastModifiedBy>AJ</cp:lastModifiedBy>
  <cp:revision>97</cp:revision>
  <dcterms:created xsi:type="dcterms:W3CDTF">2026-01-29T15:10:00Z</dcterms:created>
  <dcterms:modified xsi:type="dcterms:W3CDTF">2026-02-02T13:20:00Z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0x01010052CB44BBE93378469296178F7114D559</vt:lpwstr>
  </property>
  <property fmtid="{D5CDD505-2E9C-101B-9397-08002B2CF9AE}" pid="10" name="MSIP_Label_defa4170-0d19-0005-0004-bc88714345d2_Enabled">
    <vt:lpwstr>true</vt:lpwstr>
  </property>
  <property fmtid="{D5CDD505-2E9C-101B-9397-08002B2CF9AE}" pid="11" name="MSIP_Label_defa4170-0d19-0005-0004-bc88714345d2_SetDate">
    <vt:lpwstr>2025-07-22T12:44:21Z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f06cd9a7-c35d-49b7-8cb4-a3ea25c1ef6a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y fmtid="{D5CDD505-2E9C-101B-9397-08002B2CF9AE}" pid="18" name="MediaServiceImageTags">
    <vt:lpwstr/>
  </property>
</Properties>
</file>